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: 400 ₪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מחוז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Jerusalem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לשכת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עורכי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Israel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Association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اللوائية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القدس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השתלמות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תעודה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פרעון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בעידן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משברים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66"/>
          <w:szCs w:val="66"/>
          <w:u w:val="none"/>
          <w:shd w:fill="auto" w:val="clear"/>
          <w:vertAlign w:val="baseline"/>
          <w:rtl w:val="1"/>
        </w:rPr>
        <w:t xml:space="preserve">גלובליים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מפגשים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| 01.04.24-08.01.24 | 17:00 - 20:15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הלשכה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שופן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ייתכן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וחלק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מההרצאות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יועברו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בזום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ריכוז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אקדמי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אפרתי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משותף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פירעון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הרשם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הבכיר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טדי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השלום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1"/>
        </w:rPr>
        <w:t xml:space="preserve">בירושלים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תחום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הפרעון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תאגידים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ויחידים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השתנה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פרעון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כלכלי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התרחשו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ומתרחשים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משברים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גלובליים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יוצרים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מאתגרת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המשפיעה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המשק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והאזרח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בפרט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השתלמות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המוכרת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לגמול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השתלמות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נועדה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להעמיק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הידע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וההבנה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עורכי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הסוגיות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הנוגעות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לחדלות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פרעון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תאגידים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ויחידים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' 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18:30 - 17:00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הליכי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פירעון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יחידים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חוי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טוקר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השלום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בירושלים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20:15 - 18:45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08.01.24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סמכויות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פירעון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כלכלי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איריס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וידל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מחוז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הליכי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חדלות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פירעון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כלכלי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' 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18:30 - 17:00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.1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האפשרויות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העומדות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הנקלע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לחובות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בורנשטיין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עורכי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בורנשטיין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ושות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.2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ייצוג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בחוב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בראיה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1"/>
        </w:rPr>
        <w:t xml:space="preserve">שיקומית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תומר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רבינוביץ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תומר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רבינוביץ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מייסד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ומנכ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.3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לשיקום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כלכלי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שיקולים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לוחות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זמנים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וחריגים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אורית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1"/>
        </w:rPr>
        <w:t xml:space="preserve">צימבר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.4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1"/>
        </w:rPr>
        <w:t xml:space="preserve">מימוש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1"/>
        </w:rPr>
        <w:t xml:space="preserve">נכסים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1"/>
        </w:rPr>
        <w:t xml:space="preserve">פנסיוניים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15.01.24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אסף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ברקוביץ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המחלקה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המשפטית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הליכי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חדל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ושיקום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1"/>
        </w:rPr>
        <w:t xml:space="preserve">כלכלי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.5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אמות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פוטנציאל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השתכרות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נע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יונס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עודה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אפרתי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ושות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מחוז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ירושלים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Jerusalem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District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עורכי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Israel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Association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نقابة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المحامين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إسرائيل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اللجنة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اللوائية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القدس</w:t>
      </w:r>
    </w:p>
    <w:p w:rsidR="00000000" w:rsidDel="00000000" w:rsidP="00000000" w:rsidRDefault="00000000" w:rsidRPr="00000000" w14:paraId="00000023">
      <w:pPr>
        <w:widowControl w:val="0"/>
        <w:bidi w:val="1"/>
        <w:spacing w:after="10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המשך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מפגש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מס</w:t>
      </w:r>
      <w:r w:rsidDel="00000000" w:rsidR="00000000" w:rsidRPr="00000000">
        <w:rPr>
          <w:sz w:val="32"/>
          <w:szCs w:val="32"/>
          <w:rtl w:val="1"/>
        </w:rPr>
        <w:t xml:space="preserve">' 2</w:t>
      </w:r>
    </w:p>
    <w:p w:rsidR="00000000" w:rsidDel="00000000" w:rsidP="00000000" w:rsidRDefault="00000000" w:rsidRPr="00000000" w14:paraId="00000024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19:30-18:45</w:t>
      </w:r>
    </w:p>
    <w:p w:rsidR="00000000" w:rsidDel="00000000" w:rsidP="00000000" w:rsidRDefault="00000000" w:rsidRPr="00000000" w14:paraId="00000025">
      <w:pPr>
        <w:widowControl w:val="0"/>
        <w:bidi w:val="1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היתרונות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בהבראת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חברות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והסדרי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חוב</w:t>
      </w:r>
    </w:p>
    <w:p w:rsidR="00000000" w:rsidDel="00000000" w:rsidP="00000000" w:rsidRDefault="00000000" w:rsidRPr="00000000" w14:paraId="00000026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אהוד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אודי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גינדס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גולדבלט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גינדס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יריב</w:t>
      </w:r>
      <w:r w:rsidDel="00000000" w:rsidR="00000000" w:rsidRPr="00000000">
        <w:rPr>
          <w:sz w:val="26"/>
          <w:szCs w:val="26"/>
          <w:rtl w:val="1"/>
        </w:rPr>
        <w:t xml:space="preserve"> –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דין</w:t>
      </w:r>
    </w:p>
    <w:p w:rsidR="00000000" w:rsidDel="00000000" w:rsidP="00000000" w:rsidRDefault="00000000" w:rsidRPr="00000000" w14:paraId="00000027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20:15-18:45</w:t>
      </w:r>
    </w:p>
    <w:p w:rsidR="00000000" w:rsidDel="00000000" w:rsidP="00000000" w:rsidRDefault="00000000" w:rsidRPr="00000000" w14:paraId="00000028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הליכי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חדלות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פירעון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תאגידים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עולמו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שופט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פירוקים</w:t>
      </w:r>
    </w:p>
    <w:p w:rsidR="00000000" w:rsidDel="00000000" w:rsidP="00000000" w:rsidRDefault="00000000" w:rsidRPr="00000000" w14:paraId="00000029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השופטת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אביב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יפו</w:t>
      </w:r>
    </w:p>
    <w:p w:rsidR="00000000" w:rsidDel="00000000" w:rsidP="00000000" w:rsidRDefault="00000000" w:rsidRPr="00000000" w14:paraId="0000002A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3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17:45-17:00</w:t>
      </w:r>
    </w:p>
    <w:p w:rsidR="00000000" w:rsidDel="00000000" w:rsidP="00000000" w:rsidRDefault="00000000" w:rsidRPr="00000000" w14:paraId="0000002C">
      <w:pPr>
        <w:widowControl w:val="0"/>
        <w:bidi w:val="1"/>
        <w:spacing w:after="10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עו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נס</w:t>
      </w:r>
    </w:p>
    <w:p w:rsidR="00000000" w:rsidDel="00000000" w:rsidP="00000000" w:rsidRDefault="00000000" w:rsidRPr="00000000" w14:paraId="0000002D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18:30 - 17:45</w:t>
      </w:r>
    </w:p>
    <w:p w:rsidR="00000000" w:rsidDel="00000000" w:rsidP="00000000" w:rsidRDefault="00000000" w:rsidRPr="00000000" w14:paraId="0000002E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תפקידו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בעל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התפקיד</w:t>
      </w:r>
      <w:r w:rsidDel="00000000" w:rsidR="00000000" w:rsidRPr="00000000">
        <w:rPr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rtl w:val="1"/>
        </w:rPr>
        <w:t xml:space="preserve">כלים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פרקטיים</w:t>
      </w:r>
    </w:p>
    <w:p w:rsidR="00000000" w:rsidDel="00000000" w:rsidP="00000000" w:rsidRDefault="00000000" w:rsidRPr="00000000" w14:paraId="0000002F">
      <w:pPr>
        <w:widowControl w:val="0"/>
        <w:spacing w:after="10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22.01.24</w:t>
      </w:r>
    </w:p>
    <w:p w:rsidR="00000000" w:rsidDel="00000000" w:rsidP="00000000" w:rsidRDefault="00000000" w:rsidRPr="00000000" w14:paraId="00000030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הליכי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בלשכת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ההוצאה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לפועל</w:t>
      </w:r>
      <w:r w:rsidDel="00000000" w:rsidR="00000000" w:rsidRPr="00000000">
        <w:rPr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b w:val="1"/>
          <w:sz w:val="26"/>
          <w:szCs w:val="26"/>
          <w:rtl w:val="1"/>
        </w:rPr>
        <w:t xml:space="preserve">יתרונות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וחסרונות</w:t>
      </w:r>
    </w:p>
    <w:p w:rsidR="00000000" w:rsidDel="00000000" w:rsidP="00000000" w:rsidRDefault="00000000" w:rsidRPr="00000000" w14:paraId="00000031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כב</w:t>
      </w:r>
      <w:r w:rsidDel="00000000" w:rsidR="00000000" w:rsidRPr="00000000">
        <w:rPr>
          <w:b w:val="1"/>
          <w:sz w:val="26"/>
          <w:szCs w:val="26"/>
          <w:rtl w:val="1"/>
        </w:rPr>
        <w:t xml:space="preserve">'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רשם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ההוצאה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לפועל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יניב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דיין</w:t>
      </w:r>
    </w:p>
    <w:p w:rsidR="00000000" w:rsidDel="00000000" w:rsidP="00000000" w:rsidRDefault="00000000" w:rsidRPr="00000000" w14:paraId="00000032">
      <w:pPr>
        <w:widowControl w:val="0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20:15 - 19:45</w:t>
      </w:r>
    </w:p>
    <w:p w:rsidR="00000000" w:rsidDel="00000000" w:rsidP="00000000" w:rsidRDefault="00000000" w:rsidRPr="00000000" w14:paraId="00000033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התוכנית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כלכלית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שיקולים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עוזרי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האכיפה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והגבייה</w:t>
      </w:r>
    </w:p>
    <w:p w:rsidR="00000000" w:rsidDel="00000000" w:rsidP="00000000" w:rsidRDefault="00000000" w:rsidRPr="00000000" w14:paraId="00000034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4</w:t>
      </w:r>
    </w:p>
    <w:p w:rsidR="00000000" w:rsidDel="00000000" w:rsidP="00000000" w:rsidRDefault="00000000" w:rsidRPr="00000000" w14:paraId="00000035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29.01.24</w:t>
      </w:r>
    </w:p>
    <w:p w:rsidR="00000000" w:rsidDel="00000000" w:rsidP="00000000" w:rsidRDefault="00000000" w:rsidRPr="00000000" w14:paraId="00000036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18:30 - 17:00</w:t>
      </w:r>
    </w:p>
    <w:p w:rsidR="00000000" w:rsidDel="00000000" w:rsidP="00000000" w:rsidRDefault="00000000" w:rsidRPr="00000000" w14:paraId="00000037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פירוק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מלכ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הבראת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מלכ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ומה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שביניהם</w:t>
      </w:r>
    </w:p>
    <w:p w:rsidR="00000000" w:rsidDel="00000000" w:rsidP="00000000" w:rsidRDefault="00000000" w:rsidRPr="00000000" w14:paraId="00000038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טובה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פריש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מנהלת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יחידת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אכיפה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ובקרה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ברשות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התאגידים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המשפטים</w:t>
      </w:r>
    </w:p>
    <w:p w:rsidR="00000000" w:rsidDel="00000000" w:rsidP="00000000" w:rsidRDefault="00000000" w:rsidRPr="00000000" w14:paraId="00000039">
      <w:pPr>
        <w:widowControl w:val="0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20:15-18:45</w:t>
      </w:r>
    </w:p>
    <w:p w:rsidR="00000000" w:rsidDel="00000000" w:rsidP="00000000" w:rsidRDefault="00000000" w:rsidRPr="00000000" w14:paraId="0000003A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פאנל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בנושא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גישור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בהליכי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</w:p>
    <w:p w:rsidR="00000000" w:rsidDel="00000000" w:rsidP="00000000" w:rsidRDefault="00000000" w:rsidRPr="00000000" w14:paraId="0000003B">
      <w:pPr>
        <w:widowControl w:val="0"/>
        <w:bidi w:val="1"/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מנחה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עו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נטע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כצמן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יעקובוביץ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המשנה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לממונה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הליכי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פירעון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ושיקום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כלכלי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הממונה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הליכי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חדלות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פירעון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ושיקום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כלכלי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משרד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המשפטים</w:t>
      </w:r>
    </w:p>
    <w:p w:rsidR="00000000" w:rsidDel="00000000" w:rsidP="00000000" w:rsidRDefault="00000000" w:rsidRPr="00000000" w14:paraId="0000003C">
      <w:pPr>
        <w:widowControl w:val="0"/>
        <w:spacing w:after="10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</w:t>
      </w:r>
    </w:p>
    <w:p w:rsidR="00000000" w:rsidDel="00000000" w:rsidP="00000000" w:rsidRDefault="00000000" w:rsidRPr="00000000" w14:paraId="0000003D">
      <w:pPr>
        <w:widowControl w:val="0"/>
        <w:bidi w:val="1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משתתפים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:</w:t>
      </w:r>
    </w:p>
    <w:p w:rsidR="00000000" w:rsidDel="00000000" w:rsidP="00000000" w:rsidRDefault="00000000" w:rsidRPr="00000000" w14:paraId="0000003E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כב</w:t>
      </w:r>
      <w:r w:rsidDel="00000000" w:rsidR="00000000" w:rsidRPr="00000000">
        <w:rPr>
          <w:b w:val="1"/>
          <w:sz w:val="28"/>
          <w:szCs w:val="28"/>
          <w:rtl w:val="1"/>
        </w:rPr>
        <w:t xml:space="preserve">'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השופט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בדימוס</w:t>
      </w:r>
      <w:r w:rsidDel="00000000" w:rsidR="00000000" w:rsidRPr="00000000">
        <w:rPr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איתן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אורנשטיין</w:t>
      </w:r>
    </w:p>
    <w:p w:rsidR="00000000" w:rsidDel="00000000" w:rsidP="00000000" w:rsidRDefault="00000000" w:rsidRPr="00000000" w14:paraId="0000003F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פינס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הסדרי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וכינוסים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FISCHER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FBC</w:t>
      </w:r>
      <w:r w:rsidDel="00000000" w:rsidR="00000000" w:rsidRPr="00000000">
        <w:rPr>
          <w:sz w:val="24"/>
          <w:szCs w:val="24"/>
          <w:rtl w:val="0"/>
        </w:rPr>
        <w:t xml:space="preserve"> &amp; </w:t>
      </w:r>
      <w:r w:rsidDel="00000000" w:rsidR="00000000" w:rsidRPr="00000000">
        <w:rPr>
          <w:sz w:val="24"/>
          <w:szCs w:val="24"/>
          <w:rtl w:val="0"/>
        </w:rPr>
        <w:t xml:space="preserve">Co</w:t>
      </w:r>
    </w:p>
    <w:p w:rsidR="00000000" w:rsidDel="00000000" w:rsidP="00000000" w:rsidRDefault="00000000" w:rsidRPr="00000000" w14:paraId="00000040">
      <w:pPr>
        <w:widowControl w:val="0"/>
        <w:bidi w:val="1"/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עו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גלעד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נרקיס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משרד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עורכי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דין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גלעד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נרקיס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אביחי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ורדי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משרד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עורכי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דין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אביחי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ורדי</w:t>
      </w:r>
    </w:p>
    <w:p w:rsidR="00000000" w:rsidDel="00000000" w:rsidP="00000000" w:rsidRDefault="00000000" w:rsidRPr="00000000" w14:paraId="00000041">
      <w:pPr>
        <w:widowControl w:val="0"/>
        <w:bidi w:val="1"/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מפגש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</w:t>
      </w:r>
      <w:r w:rsidDel="00000000" w:rsidR="00000000" w:rsidRPr="00000000">
        <w:rPr>
          <w:sz w:val="28"/>
          <w:szCs w:val="28"/>
          <w:rtl w:val="1"/>
        </w:rPr>
        <w:t xml:space="preserve">' 5</w:t>
      </w:r>
    </w:p>
    <w:p w:rsidR="00000000" w:rsidDel="00000000" w:rsidP="00000000" w:rsidRDefault="00000000" w:rsidRPr="00000000" w14:paraId="00000042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17:45-17:00</w:t>
      </w:r>
    </w:p>
    <w:p w:rsidR="00000000" w:rsidDel="00000000" w:rsidP="00000000" w:rsidRDefault="00000000" w:rsidRPr="00000000" w14:paraId="00000043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חדלות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פירעון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חברות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נדל</w:t>
      </w:r>
      <w:r w:rsidDel="00000000" w:rsidR="00000000" w:rsidRPr="00000000">
        <w:rPr>
          <w:b w:val="1"/>
          <w:sz w:val="28"/>
          <w:szCs w:val="28"/>
          <w:rtl w:val="1"/>
        </w:rPr>
        <w:t xml:space="preserve">''</w:t>
      </w:r>
      <w:r w:rsidDel="00000000" w:rsidR="00000000" w:rsidRPr="00000000">
        <w:rPr>
          <w:b w:val="1"/>
          <w:sz w:val="28"/>
          <w:szCs w:val="28"/>
          <w:rtl w:val="1"/>
        </w:rPr>
        <w:t xml:space="preserve">ן</w:t>
      </w:r>
    </w:p>
    <w:p w:rsidR="00000000" w:rsidDel="00000000" w:rsidP="00000000" w:rsidRDefault="00000000" w:rsidRPr="00000000" w14:paraId="00000044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יגאל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ויינשטיין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וולפסון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ויינשטיין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ושות</w:t>
      </w:r>
      <w:r w:rsidDel="00000000" w:rsidR="00000000" w:rsidRPr="00000000">
        <w:rPr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45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18:30 - 17:45</w:t>
      </w:r>
    </w:p>
    <w:p w:rsidR="00000000" w:rsidDel="00000000" w:rsidP="00000000" w:rsidRDefault="00000000" w:rsidRPr="00000000" w14:paraId="00000046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במגזר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החרדי</w:t>
      </w:r>
    </w:p>
    <w:p w:rsidR="00000000" w:rsidDel="00000000" w:rsidP="00000000" w:rsidRDefault="00000000" w:rsidRPr="00000000" w14:paraId="00000047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דר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שחר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קטוביץ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וולפסון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ויינשטיין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ושות</w:t>
      </w:r>
      <w:r w:rsidDel="00000000" w:rsidR="00000000" w:rsidRPr="00000000">
        <w:rPr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48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19:30-18:45</w:t>
      </w:r>
    </w:p>
    <w:p w:rsidR="00000000" w:rsidDel="00000000" w:rsidP="00000000" w:rsidRDefault="00000000" w:rsidRPr="00000000" w14:paraId="00000049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כרכבי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כרכבי</w:t>
      </w:r>
    </w:p>
    <w:p w:rsidR="00000000" w:rsidDel="00000000" w:rsidP="00000000" w:rsidRDefault="00000000" w:rsidRPr="00000000" w14:paraId="0000004A">
      <w:pPr>
        <w:widowControl w:val="0"/>
        <w:spacing w:after="10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</w:p>
    <w:p w:rsidR="00000000" w:rsidDel="00000000" w:rsidP="00000000" w:rsidRDefault="00000000" w:rsidRPr="00000000" w14:paraId="0000004B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 19:30</w:t>
      </w:r>
    </w:p>
    <w:p w:rsidR="00000000" w:rsidDel="00000000" w:rsidP="00000000" w:rsidRDefault="00000000" w:rsidRPr="00000000" w14:paraId="0000004C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הליכי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  <w:r w:rsidDel="00000000" w:rsidR="00000000" w:rsidRPr="00000000">
        <w:rPr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איתור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ומימוש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נכסים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מורכבים</w:t>
      </w:r>
    </w:p>
    <w:p w:rsidR="00000000" w:rsidDel="00000000" w:rsidP="00000000" w:rsidRDefault="00000000" w:rsidRPr="00000000" w14:paraId="0000004D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סוגיות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במיסוי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בתחום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</w:p>
    <w:p w:rsidR="00000000" w:rsidDel="00000000" w:rsidP="00000000" w:rsidRDefault="00000000" w:rsidRPr="00000000" w14:paraId="0000004E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אורית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רם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מנהלת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היחידה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לפירוקים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כינוסים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וגביה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קשה</w:t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אגף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מכס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ומע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04F">
      <w:pPr>
        <w:widowControl w:val="0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05.02.24</w:t>
      </w:r>
    </w:p>
    <w:p w:rsidR="00000000" w:rsidDel="00000000" w:rsidP="00000000" w:rsidRDefault="00000000" w:rsidRPr="00000000" w14:paraId="00000050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bidi w:val="1"/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מחוז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ירושלים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Jerusalem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District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עורכי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Israel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Association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نقابة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المحامين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إسرائيل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اللجنة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اللوائية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القدس</w:t>
      </w:r>
    </w:p>
    <w:p w:rsidR="00000000" w:rsidDel="00000000" w:rsidP="00000000" w:rsidRDefault="00000000" w:rsidRPr="00000000" w14:paraId="00000052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6</w:t>
      </w:r>
    </w:p>
    <w:p w:rsidR="00000000" w:rsidDel="00000000" w:rsidP="00000000" w:rsidRDefault="00000000" w:rsidRPr="00000000" w14:paraId="00000053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18:30 - 17:00</w:t>
      </w:r>
    </w:p>
    <w:p w:rsidR="00000000" w:rsidDel="00000000" w:rsidP="00000000" w:rsidRDefault="00000000" w:rsidRPr="00000000" w14:paraId="00000054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ייצוג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נפגעי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קבוצות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רכישה</w:t>
      </w:r>
      <w:r w:rsidDel="00000000" w:rsidR="00000000" w:rsidRPr="00000000">
        <w:rPr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בצל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פרשת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רום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כנרת</w:t>
      </w:r>
    </w:p>
    <w:p w:rsidR="00000000" w:rsidDel="00000000" w:rsidP="00000000" w:rsidRDefault="00000000" w:rsidRPr="00000000" w14:paraId="00000055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אוריאל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זעירא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אוריאל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זעירא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סרוסי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גיא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סרוסי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ושות</w:t>
      </w:r>
      <w:r w:rsidDel="00000000" w:rsidR="00000000" w:rsidRPr="00000000">
        <w:rPr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56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19:30 - 18:45</w:t>
      </w:r>
    </w:p>
    <w:p w:rsidR="00000000" w:rsidDel="00000000" w:rsidP="00000000" w:rsidRDefault="00000000" w:rsidRPr="00000000" w14:paraId="00000057">
      <w:pPr>
        <w:widowControl w:val="0"/>
        <w:bidi w:val="1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מנחם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מושקוביץ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ועדת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האתיקה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הארצית</w:t>
      </w:r>
    </w:p>
    <w:p w:rsidR="00000000" w:rsidDel="00000000" w:rsidP="00000000" w:rsidRDefault="00000000" w:rsidRPr="00000000" w14:paraId="00000058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20:15 - 19:30</w:t>
      </w:r>
    </w:p>
    <w:p w:rsidR="00000000" w:rsidDel="00000000" w:rsidP="00000000" w:rsidRDefault="00000000" w:rsidRPr="00000000" w14:paraId="00000059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סוגיות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אתיות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</w:p>
    <w:p w:rsidR="00000000" w:rsidDel="00000000" w:rsidP="00000000" w:rsidRDefault="00000000" w:rsidRPr="00000000" w14:paraId="0000005A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פיקוח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הנאמנים</w:t>
      </w:r>
      <w:r w:rsidDel="00000000" w:rsidR="00000000" w:rsidRPr="00000000">
        <w:rPr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הנחיות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ונהלי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ממונה</w:t>
      </w:r>
    </w:p>
    <w:p w:rsidR="00000000" w:rsidDel="00000000" w:rsidP="00000000" w:rsidRDefault="00000000" w:rsidRPr="00000000" w14:paraId="0000005B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26.02.24</w:t>
      </w:r>
    </w:p>
    <w:p w:rsidR="00000000" w:rsidDel="00000000" w:rsidP="00000000" w:rsidRDefault="00000000" w:rsidRPr="00000000" w14:paraId="0000005C">
      <w:pPr>
        <w:widowControl w:val="0"/>
        <w:bidi w:val="1"/>
        <w:spacing w:after="10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עו</w:t>
      </w:r>
      <w:r w:rsidDel="00000000" w:rsidR="00000000" w:rsidRPr="00000000">
        <w:rPr>
          <w:sz w:val="30"/>
          <w:szCs w:val="30"/>
          <w:rtl w:val="1"/>
        </w:rPr>
        <w:t xml:space="preserve">"</w:t>
      </w:r>
      <w:r w:rsidDel="00000000" w:rsidR="00000000" w:rsidRPr="00000000">
        <w:rPr>
          <w:sz w:val="30"/>
          <w:szCs w:val="30"/>
          <w:rtl w:val="1"/>
        </w:rPr>
        <w:t xml:space="preserve">ד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יוסי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וינגרטן</w:t>
      </w:r>
      <w:r w:rsidDel="00000000" w:rsidR="00000000" w:rsidRPr="00000000">
        <w:rPr>
          <w:sz w:val="30"/>
          <w:szCs w:val="30"/>
          <w:rtl w:val="1"/>
        </w:rPr>
        <w:t xml:space="preserve">, </w:t>
      </w:r>
      <w:r w:rsidDel="00000000" w:rsidR="00000000" w:rsidRPr="00000000">
        <w:rPr>
          <w:sz w:val="30"/>
          <w:szCs w:val="30"/>
          <w:rtl w:val="1"/>
        </w:rPr>
        <w:t xml:space="preserve">עו</w:t>
      </w:r>
      <w:r w:rsidDel="00000000" w:rsidR="00000000" w:rsidRPr="00000000">
        <w:rPr>
          <w:sz w:val="30"/>
          <w:szCs w:val="30"/>
          <w:rtl w:val="1"/>
        </w:rPr>
        <w:t xml:space="preserve">"</w:t>
      </w:r>
      <w:r w:rsidDel="00000000" w:rsidR="00000000" w:rsidRPr="00000000">
        <w:rPr>
          <w:sz w:val="30"/>
          <w:szCs w:val="30"/>
          <w:rtl w:val="1"/>
        </w:rPr>
        <w:t xml:space="preserve">ד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ביחידה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להנחיה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ופיקוח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על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הנאמנים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בממונה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להליכי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חדלות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פירעון</w:t>
      </w:r>
    </w:p>
    <w:p w:rsidR="00000000" w:rsidDel="00000000" w:rsidP="00000000" w:rsidRDefault="00000000" w:rsidRPr="00000000" w14:paraId="0000005D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ושיקום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כלכלי</w:t>
      </w:r>
    </w:p>
    <w:p w:rsidR="00000000" w:rsidDel="00000000" w:rsidP="00000000" w:rsidRDefault="00000000" w:rsidRPr="00000000" w14:paraId="0000005E">
      <w:pPr>
        <w:widowControl w:val="0"/>
        <w:bidi w:val="1"/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מפגש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</w:t>
      </w:r>
      <w:r w:rsidDel="00000000" w:rsidR="00000000" w:rsidRPr="00000000">
        <w:rPr>
          <w:sz w:val="28"/>
          <w:szCs w:val="28"/>
          <w:rtl w:val="1"/>
        </w:rPr>
        <w:t xml:space="preserve">' 7</w:t>
      </w:r>
    </w:p>
    <w:p w:rsidR="00000000" w:rsidDel="00000000" w:rsidP="00000000" w:rsidRDefault="00000000" w:rsidRPr="00000000" w14:paraId="0000005F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17:45-17:00</w:t>
      </w:r>
    </w:p>
    <w:p w:rsidR="00000000" w:rsidDel="00000000" w:rsidP="00000000" w:rsidRDefault="00000000" w:rsidRPr="00000000" w14:paraId="00000060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הליכי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חדלות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פירעון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בינלאומיים</w:t>
      </w:r>
    </w:p>
    <w:p w:rsidR="00000000" w:rsidDel="00000000" w:rsidP="00000000" w:rsidRDefault="00000000" w:rsidRPr="00000000" w14:paraId="00000061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04.03.24</w:t>
      </w:r>
    </w:p>
    <w:p w:rsidR="00000000" w:rsidDel="00000000" w:rsidP="00000000" w:rsidRDefault="00000000" w:rsidRPr="00000000" w14:paraId="00000062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יגאל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ספרבר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הכהן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דבל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ספרבר</w:t>
      </w:r>
    </w:p>
    <w:p w:rsidR="00000000" w:rsidDel="00000000" w:rsidP="00000000" w:rsidRDefault="00000000" w:rsidRPr="00000000" w14:paraId="00000063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18:30 - 17:45</w:t>
      </w:r>
    </w:p>
    <w:p w:rsidR="00000000" w:rsidDel="00000000" w:rsidP="00000000" w:rsidRDefault="00000000" w:rsidRPr="00000000" w14:paraId="00000064">
      <w:pPr>
        <w:widowControl w:val="0"/>
        <w:bidi w:val="1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אכיפת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שיעבודים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b w:val="1"/>
          <w:sz w:val="18"/>
          <w:szCs w:val="18"/>
          <w:rtl w:val="1"/>
        </w:rPr>
        <w:t xml:space="preserve">צפים</w:t>
      </w:r>
    </w:p>
    <w:p w:rsidR="00000000" w:rsidDel="00000000" w:rsidP="00000000" w:rsidRDefault="00000000" w:rsidRPr="00000000" w14:paraId="00000065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במשרדי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צדק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וברץ</w:t>
      </w:r>
    </w:p>
    <w:p w:rsidR="00000000" w:rsidDel="00000000" w:rsidP="00000000" w:rsidRDefault="00000000" w:rsidRPr="00000000" w14:paraId="00000066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20:15-18:45</w:t>
      </w:r>
    </w:p>
    <w:p w:rsidR="00000000" w:rsidDel="00000000" w:rsidP="00000000" w:rsidRDefault="00000000" w:rsidRPr="00000000" w14:paraId="00000067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מקומן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רואה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חשבון</w:t>
      </w:r>
      <w:r w:rsidDel="00000000" w:rsidR="00000000" w:rsidRPr="00000000">
        <w:rPr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בניהול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חברה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בפירוק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מפעיל</w:t>
      </w:r>
      <w:r w:rsidDel="00000000" w:rsidR="00000000" w:rsidRPr="00000000">
        <w:rPr>
          <w:b w:val="1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הקפאת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הליכים</w:t>
      </w:r>
    </w:p>
    <w:p w:rsidR="00000000" w:rsidDel="00000000" w:rsidP="00000000" w:rsidRDefault="00000000" w:rsidRPr="00000000" w14:paraId="00000068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לוי</w:t>
      </w:r>
    </w:p>
    <w:p w:rsidR="00000000" w:rsidDel="00000000" w:rsidP="00000000" w:rsidRDefault="00000000" w:rsidRPr="00000000" w14:paraId="00000069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8</w:t>
      </w:r>
    </w:p>
    <w:p w:rsidR="00000000" w:rsidDel="00000000" w:rsidP="00000000" w:rsidRDefault="00000000" w:rsidRPr="00000000" w14:paraId="0000006A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17:45-17:00</w:t>
      </w:r>
    </w:p>
    <w:p w:rsidR="00000000" w:rsidDel="00000000" w:rsidP="00000000" w:rsidRDefault="00000000" w:rsidRPr="00000000" w14:paraId="0000006B">
      <w:pPr>
        <w:widowControl w:val="0"/>
        <w:bidi w:val="1"/>
        <w:spacing w:after="10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גלובליים</w:t>
      </w:r>
    </w:p>
    <w:p w:rsidR="00000000" w:rsidDel="00000000" w:rsidP="00000000" w:rsidRDefault="00000000" w:rsidRPr="00000000" w14:paraId="0000006C">
      <w:pPr>
        <w:widowControl w:val="0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11.03.24</w:t>
      </w:r>
    </w:p>
    <w:p w:rsidR="00000000" w:rsidDel="00000000" w:rsidP="00000000" w:rsidRDefault="00000000" w:rsidRPr="00000000" w14:paraId="0000006D">
      <w:pPr>
        <w:widowControl w:val="0"/>
        <w:bidi w:val="1"/>
        <w:spacing w:after="1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תיקון</w:t>
      </w:r>
      <w:r w:rsidDel="00000000" w:rsidR="00000000" w:rsidRPr="00000000">
        <w:rPr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לחוק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חדלות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פירעון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וניהול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תאגידים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בעידן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של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משברים</w:t>
      </w:r>
    </w:p>
    <w:p w:rsidR="00000000" w:rsidDel="00000000" w:rsidP="00000000" w:rsidRDefault="00000000" w:rsidRPr="00000000" w14:paraId="0000006E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השופט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אביגדור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בירושלים</w:t>
      </w:r>
    </w:p>
    <w:p w:rsidR="00000000" w:rsidDel="00000000" w:rsidP="00000000" w:rsidRDefault="00000000" w:rsidRPr="00000000" w14:paraId="0000006F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18:30 - 17:45</w:t>
      </w:r>
    </w:p>
    <w:p w:rsidR="00000000" w:rsidDel="00000000" w:rsidP="00000000" w:rsidRDefault="00000000" w:rsidRPr="00000000" w14:paraId="00000070">
      <w:pPr>
        <w:widowControl w:val="0"/>
        <w:bidi w:val="1"/>
        <w:spacing w:after="10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תיקון</w:t>
      </w:r>
      <w:r w:rsidDel="00000000" w:rsidR="00000000" w:rsidRPr="00000000">
        <w:rPr>
          <w:b w:val="1"/>
          <w:sz w:val="32"/>
          <w:szCs w:val="32"/>
          <w:rtl w:val="1"/>
        </w:rPr>
        <w:t xml:space="preserve"> 4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לחוק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חדלות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פירעון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ושיקום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כלכלי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בעידן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פוסט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קורונה</w:t>
      </w:r>
    </w:p>
    <w:p w:rsidR="00000000" w:rsidDel="00000000" w:rsidP="00000000" w:rsidRDefault="00000000" w:rsidRPr="00000000" w14:paraId="00000071">
      <w:pPr>
        <w:widowControl w:val="0"/>
        <w:bidi w:val="1"/>
        <w:spacing w:after="10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והשפעתו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יחידים</w:t>
      </w:r>
    </w:p>
    <w:p w:rsidR="00000000" w:rsidDel="00000000" w:rsidP="00000000" w:rsidRDefault="00000000" w:rsidRPr="00000000" w14:paraId="00000072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זריהן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עורכי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ונוטוריון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ספרבר</w:t>
      </w:r>
    </w:p>
    <w:p w:rsidR="00000000" w:rsidDel="00000000" w:rsidP="00000000" w:rsidRDefault="00000000" w:rsidRPr="00000000" w14:paraId="00000073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20:15-18:45</w:t>
      </w:r>
    </w:p>
    <w:p w:rsidR="00000000" w:rsidDel="00000000" w:rsidP="00000000" w:rsidRDefault="00000000" w:rsidRPr="00000000" w14:paraId="00000074">
      <w:pPr>
        <w:widowControl w:val="0"/>
        <w:bidi w:val="1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פאנל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בנושא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תיקון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4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מנחים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אפרתי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משותף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ועדת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פירעון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כב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הבכיר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ארז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המשפט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השלום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בירושלים</w:t>
      </w:r>
    </w:p>
    <w:p w:rsidR="00000000" w:rsidDel="00000000" w:rsidP="00000000" w:rsidRDefault="00000000" w:rsidRPr="00000000" w14:paraId="00000075">
      <w:pPr>
        <w:widowControl w:val="0"/>
        <w:bidi w:val="1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משתתפים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:</w:t>
      </w:r>
    </w:p>
    <w:p w:rsidR="00000000" w:rsidDel="00000000" w:rsidP="00000000" w:rsidRDefault="00000000" w:rsidRPr="00000000" w14:paraId="00000076">
      <w:pPr>
        <w:widowControl w:val="0"/>
        <w:spacing w:after="10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</w:t>
      </w:r>
    </w:p>
    <w:p w:rsidR="00000000" w:rsidDel="00000000" w:rsidP="00000000" w:rsidRDefault="00000000" w:rsidRPr="00000000" w14:paraId="00000077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השופט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אלכסנדר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בומגרטן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עורכי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ברנדס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ושות</w:t>
      </w:r>
      <w:r w:rsidDel="00000000" w:rsidR="00000000" w:rsidRPr="00000000">
        <w:rPr>
          <w:sz w:val="24"/>
          <w:szCs w:val="24"/>
          <w:rtl w:val="1"/>
        </w:rPr>
        <w:t xml:space="preserve">' • 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והבראת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AYR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רייטר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שוכטוביץ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ושות</w:t>
      </w:r>
      <w:r w:rsidDel="00000000" w:rsidR="00000000" w:rsidRPr="00000000">
        <w:rPr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8">
      <w:pPr>
        <w:widowControl w:val="0"/>
        <w:bidi w:val="1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עו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גרינברג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משרד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גרינברג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עורכי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</w:p>
    <w:p w:rsidR="00000000" w:rsidDel="00000000" w:rsidP="00000000" w:rsidRDefault="00000000" w:rsidRPr="00000000" w14:paraId="00000079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איריס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מנהלת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כלכלי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bidi w:val="1"/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מחוז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ירושלים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Jerusalem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District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לשכת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עורכי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הדין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Israel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Association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نقابة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المحامين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إسرائيل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اللجنة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اللوائية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القدس</w:t>
      </w:r>
    </w:p>
    <w:p w:rsidR="00000000" w:rsidDel="00000000" w:rsidP="00000000" w:rsidRDefault="00000000" w:rsidRPr="00000000" w14:paraId="0000007D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מפגש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</w:t>
      </w:r>
      <w:r w:rsidDel="00000000" w:rsidR="00000000" w:rsidRPr="00000000">
        <w:rPr>
          <w:sz w:val="24"/>
          <w:szCs w:val="24"/>
          <w:rtl w:val="1"/>
        </w:rPr>
        <w:t xml:space="preserve">' 9</w:t>
      </w:r>
    </w:p>
    <w:p w:rsidR="00000000" w:rsidDel="00000000" w:rsidP="00000000" w:rsidRDefault="00000000" w:rsidRPr="00000000" w14:paraId="0000007E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17:45-17:00</w:t>
      </w:r>
    </w:p>
    <w:p w:rsidR="00000000" w:rsidDel="00000000" w:rsidP="00000000" w:rsidRDefault="00000000" w:rsidRPr="00000000" w14:paraId="0000007F">
      <w:pPr>
        <w:widowControl w:val="0"/>
        <w:bidi w:val="1"/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עשה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ואל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תעשה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בניהול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משרד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נאמן</w:t>
      </w:r>
    </w:p>
    <w:p w:rsidR="00000000" w:rsidDel="00000000" w:rsidP="00000000" w:rsidRDefault="00000000" w:rsidRPr="00000000" w14:paraId="00000080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גיל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אורי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גיל</w:t>
      </w:r>
    </w:p>
    <w:p w:rsidR="00000000" w:rsidDel="00000000" w:rsidP="00000000" w:rsidRDefault="00000000" w:rsidRPr="00000000" w14:paraId="00000081">
      <w:pPr>
        <w:widowControl w:val="0"/>
        <w:bidi w:val="1"/>
        <w:spacing w:after="10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17:45 - 18:30 </w:t>
      </w:r>
      <w:r w:rsidDel="00000000" w:rsidR="00000000" w:rsidRPr="00000000">
        <w:rPr>
          <w:b w:val="1"/>
          <w:sz w:val="30"/>
          <w:szCs w:val="30"/>
          <w:rtl w:val="1"/>
        </w:rPr>
        <w:t xml:space="preserve">דיבײט</w:t>
      </w:r>
    </w:p>
    <w:p w:rsidR="00000000" w:rsidDel="00000000" w:rsidP="00000000" w:rsidRDefault="00000000" w:rsidRPr="00000000" w14:paraId="00000082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מנחה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עו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ד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פרידה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נובוגרוצקי</w:t>
      </w:r>
      <w:r w:rsidDel="00000000" w:rsidR="00000000" w:rsidRPr="00000000">
        <w:rPr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משרד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גיל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אפרתי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ושות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'</w:t>
      </w:r>
    </w:p>
    <w:p w:rsidR="00000000" w:rsidDel="00000000" w:rsidP="00000000" w:rsidRDefault="00000000" w:rsidRPr="00000000" w14:paraId="00000083">
      <w:pPr>
        <w:widowControl w:val="0"/>
        <w:bidi w:val="1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משתתפים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:</w:t>
      </w:r>
    </w:p>
    <w:p w:rsidR="00000000" w:rsidDel="00000000" w:rsidP="00000000" w:rsidRDefault="00000000" w:rsidRPr="00000000" w14:paraId="00000084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עורך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לירום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סנדה</w:t>
      </w:r>
      <w:r w:rsidDel="00000000" w:rsidR="00000000" w:rsidRPr="00000000">
        <w:rPr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b w:val="1"/>
          <w:sz w:val="26"/>
          <w:szCs w:val="26"/>
          <w:rtl w:val="1"/>
        </w:rPr>
        <w:t xml:space="preserve">"</w:t>
      </w:r>
      <w:r w:rsidDel="00000000" w:rsidR="00000000" w:rsidRPr="00000000">
        <w:rPr>
          <w:b w:val="1"/>
          <w:sz w:val="26"/>
          <w:szCs w:val="26"/>
          <w:rtl w:val="1"/>
        </w:rPr>
        <w:t xml:space="preserve">כ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חייבים</w:t>
      </w:r>
    </w:p>
    <w:p w:rsidR="00000000" w:rsidDel="00000000" w:rsidP="00000000" w:rsidRDefault="00000000" w:rsidRPr="00000000" w14:paraId="00000085">
      <w:pPr>
        <w:widowControl w:val="0"/>
        <w:bidi w:val="1"/>
        <w:spacing w:after="10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עו</w:t>
      </w:r>
      <w:r w:rsidDel="00000000" w:rsidR="00000000" w:rsidRPr="00000000">
        <w:rPr>
          <w:sz w:val="30"/>
          <w:szCs w:val="30"/>
          <w:rtl w:val="1"/>
        </w:rPr>
        <w:t xml:space="preserve">"</w:t>
      </w:r>
      <w:r w:rsidDel="00000000" w:rsidR="00000000" w:rsidRPr="00000000">
        <w:rPr>
          <w:sz w:val="30"/>
          <w:szCs w:val="30"/>
          <w:rtl w:val="1"/>
        </w:rPr>
        <w:t xml:space="preserve">ד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ענבל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אלוש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לוצאטו</w:t>
      </w:r>
      <w:r w:rsidDel="00000000" w:rsidR="00000000" w:rsidRPr="00000000">
        <w:rPr>
          <w:sz w:val="30"/>
          <w:szCs w:val="30"/>
          <w:rtl w:val="1"/>
        </w:rPr>
        <w:t xml:space="preserve">, </w:t>
      </w:r>
      <w:r w:rsidDel="00000000" w:rsidR="00000000" w:rsidRPr="00000000">
        <w:rPr>
          <w:sz w:val="30"/>
          <w:szCs w:val="30"/>
          <w:rtl w:val="1"/>
        </w:rPr>
        <w:t xml:space="preserve">נאמן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ליישום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הליכי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חדלות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פירעון</w:t>
      </w:r>
    </w:p>
    <w:p w:rsidR="00000000" w:rsidDel="00000000" w:rsidP="00000000" w:rsidRDefault="00000000" w:rsidRPr="00000000" w14:paraId="00000086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20:15-18:45</w:t>
      </w:r>
    </w:p>
    <w:p w:rsidR="00000000" w:rsidDel="00000000" w:rsidP="00000000" w:rsidRDefault="00000000" w:rsidRPr="00000000" w14:paraId="00000087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זכויות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עובדים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בהליכי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</w:p>
    <w:p w:rsidR="00000000" w:rsidDel="00000000" w:rsidP="00000000" w:rsidRDefault="00000000" w:rsidRPr="00000000" w14:paraId="00000088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ליטל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גל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ליטל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גל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חברת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דין</w:t>
      </w:r>
    </w:p>
    <w:p w:rsidR="00000000" w:rsidDel="00000000" w:rsidP="00000000" w:rsidRDefault="00000000" w:rsidRPr="00000000" w14:paraId="00000089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מפגש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מס</w:t>
      </w:r>
      <w:r w:rsidDel="00000000" w:rsidR="00000000" w:rsidRPr="00000000">
        <w:rPr>
          <w:sz w:val="26"/>
          <w:szCs w:val="26"/>
          <w:rtl w:val="1"/>
        </w:rPr>
        <w:t xml:space="preserve">' 10</w:t>
      </w:r>
    </w:p>
    <w:p w:rsidR="00000000" w:rsidDel="00000000" w:rsidP="00000000" w:rsidRDefault="00000000" w:rsidRPr="00000000" w14:paraId="0000008A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17:45-17:00</w:t>
      </w:r>
    </w:p>
    <w:p w:rsidR="00000000" w:rsidDel="00000000" w:rsidP="00000000" w:rsidRDefault="00000000" w:rsidRPr="00000000" w14:paraId="0000008B">
      <w:pPr>
        <w:widowControl w:val="0"/>
        <w:bidi w:val="1"/>
        <w:spacing w:after="10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מאגרי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נתוני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אשראי</w:t>
      </w:r>
    </w:p>
    <w:p w:rsidR="00000000" w:rsidDel="00000000" w:rsidP="00000000" w:rsidRDefault="00000000" w:rsidRPr="00000000" w14:paraId="0000008C">
      <w:pPr>
        <w:widowControl w:val="0"/>
        <w:bidi w:val="1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נציג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8D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18:30 - 17:45</w:t>
      </w:r>
    </w:p>
    <w:p w:rsidR="00000000" w:rsidDel="00000000" w:rsidP="00000000" w:rsidRDefault="00000000" w:rsidRPr="00000000" w14:paraId="0000008E">
      <w:pPr>
        <w:widowControl w:val="0"/>
        <w:bidi w:val="1"/>
        <w:spacing w:after="10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בדיקת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תביעות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דגשים</w:t>
      </w:r>
    </w:p>
    <w:p w:rsidR="00000000" w:rsidDel="00000000" w:rsidP="00000000" w:rsidRDefault="00000000" w:rsidRPr="00000000" w14:paraId="0000008F">
      <w:pPr>
        <w:widowControl w:val="0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18.03.24</w:t>
      </w:r>
    </w:p>
    <w:p w:rsidR="00000000" w:rsidDel="00000000" w:rsidP="00000000" w:rsidRDefault="00000000" w:rsidRPr="00000000" w14:paraId="00000090">
      <w:pPr>
        <w:widowControl w:val="0"/>
        <w:spacing w:after="1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01.04.24</w:t>
      </w:r>
    </w:p>
    <w:p w:rsidR="00000000" w:rsidDel="00000000" w:rsidP="00000000" w:rsidRDefault="00000000" w:rsidRPr="00000000" w14:paraId="00000091">
      <w:pPr>
        <w:widowControl w:val="0"/>
        <w:bidi w:val="1"/>
        <w:spacing w:after="1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1"/>
        </w:rPr>
        <w:t xml:space="preserve">עו</w:t>
      </w:r>
      <w:r w:rsidDel="00000000" w:rsidR="00000000" w:rsidRPr="00000000">
        <w:rPr>
          <w:b w:val="1"/>
          <w:sz w:val="20"/>
          <w:szCs w:val="20"/>
          <w:rtl w:val="1"/>
        </w:rPr>
        <w:t xml:space="preserve">"</w:t>
      </w:r>
      <w:r w:rsidDel="00000000" w:rsidR="00000000" w:rsidRPr="00000000">
        <w:rPr>
          <w:b w:val="1"/>
          <w:sz w:val="20"/>
          <w:szCs w:val="20"/>
          <w:rtl w:val="1"/>
        </w:rPr>
        <w:t xml:space="preserve">ד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שלמה</w:t>
      </w:r>
      <w:r w:rsidDel="00000000" w:rsidR="00000000" w:rsidRPr="00000000">
        <w:rPr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b w:val="1"/>
          <w:sz w:val="20"/>
          <w:szCs w:val="20"/>
          <w:rtl w:val="1"/>
        </w:rPr>
        <w:t xml:space="preserve">הנדל</w:t>
      </w:r>
    </w:p>
    <w:p w:rsidR="00000000" w:rsidDel="00000000" w:rsidP="00000000" w:rsidRDefault="00000000" w:rsidRPr="00000000" w14:paraId="00000092">
      <w:pPr>
        <w:widowControl w:val="0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20:15-18:45</w:t>
      </w:r>
    </w:p>
    <w:p w:rsidR="00000000" w:rsidDel="00000000" w:rsidP="00000000" w:rsidRDefault="00000000" w:rsidRPr="00000000" w14:paraId="00000093">
      <w:pPr>
        <w:widowControl w:val="0"/>
        <w:bidi w:val="1"/>
        <w:spacing w:after="10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פאנל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מסכם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בנושא</w:t>
      </w:r>
      <w:r w:rsidDel="00000000" w:rsidR="00000000" w:rsidRPr="00000000">
        <w:rPr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b w:val="1"/>
          <w:sz w:val="26"/>
          <w:szCs w:val="26"/>
          <w:rtl w:val="1"/>
        </w:rPr>
        <w:t xml:space="preserve">הליכי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חדלות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פירעון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בעידן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משבר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עולמי</w:t>
      </w:r>
    </w:p>
    <w:p w:rsidR="00000000" w:rsidDel="00000000" w:rsidP="00000000" w:rsidRDefault="00000000" w:rsidRPr="00000000" w14:paraId="00000094">
      <w:pPr>
        <w:widowControl w:val="0"/>
        <w:bidi w:val="1"/>
        <w:spacing w:after="1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בירושלים</w:t>
      </w:r>
    </w:p>
    <w:p w:rsidR="00000000" w:rsidDel="00000000" w:rsidP="00000000" w:rsidRDefault="00000000" w:rsidRPr="00000000" w14:paraId="00000095">
      <w:pPr>
        <w:widowControl w:val="0"/>
        <w:bidi w:val="1"/>
        <w:spacing w:after="10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1"/>
        </w:rPr>
        <w:t xml:space="preserve">משתתפים</w:t>
      </w:r>
      <w:r w:rsidDel="00000000" w:rsidR="00000000" w:rsidRPr="00000000">
        <w:rPr>
          <w:b w:val="1"/>
          <w:sz w:val="18"/>
          <w:szCs w:val="18"/>
          <w:rtl w:val="1"/>
        </w:rPr>
        <w:t xml:space="preserve">:</w:t>
      </w:r>
    </w:p>
    <w:p w:rsidR="00000000" w:rsidDel="00000000" w:rsidP="00000000" w:rsidRDefault="00000000" w:rsidRPr="00000000" w14:paraId="00000096">
      <w:pPr>
        <w:widowControl w:val="0"/>
        <w:bidi w:val="1"/>
        <w:spacing w:after="10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• </w:t>
      </w:r>
      <w:r w:rsidDel="00000000" w:rsidR="00000000" w:rsidRPr="00000000">
        <w:rPr>
          <w:sz w:val="26"/>
          <w:szCs w:val="26"/>
          <w:rtl w:val="1"/>
        </w:rPr>
        <w:t xml:space="preserve">נתנאל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היימן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ראש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אגף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הכלכלה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התאחדות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התעשיינים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כב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השופט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דניאל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טפרברג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המשפט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המחוזי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בירושלים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כב</w:t>
      </w:r>
      <w:r w:rsidDel="00000000" w:rsidR="00000000" w:rsidRPr="00000000">
        <w:rPr>
          <w:sz w:val="26"/>
          <w:szCs w:val="26"/>
          <w:rtl w:val="1"/>
        </w:rPr>
        <w:t xml:space="preserve">' </w:t>
      </w:r>
      <w:r w:rsidDel="00000000" w:rsidR="00000000" w:rsidRPr="00000000">
        <w:rPr>
          <w:sz w:val="26"/>
          <w:szCs w:val="26"/>
          <w:rtl w:val="1"/>
        </w:rPr>
        <w:t xml:space="preserve">השופט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עודד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מאור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בית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משפט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המחוזי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תל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אביב</w:t>
      </w:r>
      <w:r w:rsidDel="00000000" w:rsidR="00000000" w:rsidRPr="00000000">
        <w:rPr>
          <w:sz w:val="26"/>
          <w:szCs w:val="26"/>
          <w:rtl w:val="1"/>
        </w:rPr>
        <w:t xml:space="preserve">-</w:t>
      </w:r>
      <w:r w:rsidDel="00000000" w:rsidR="00000000" w:rsidRPr="00000000">
        <w:rPr>
          <w:sz w:val="26"/>
          <w:szCs w:val="26"/>
          <w:rtl w:val="1"/>
        </w:rPr>
        <w:t xml:space="preserve">יפו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</w:t>
      </w:r>
      <w:r w:rsidDel="00000000" w:rsidR="00000000" w:rsidRPr="00000000">
        <w:rPr>
          <w:sz w:val="26"/>
          <w:szCs w:val="26"/>
          <w:rtl w:val="1"/>
        </w:rPr>
        <w:t xml:space="preserve">"</w:t>
      </w:r>
      <w:r w:rsidDel="00000000" w:rsidR="00000000" w:rsidRPr="00000000">
        <w:rPr>
          <w:sz w:val="26"/>
          <w:szCs w:val="26"/>
          <w:rtl w:val="1"/>
        </w:rPr>
        <w:t xml:space="preserve">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ליאור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מזור</w:t>
      </w:r>
      <w:r w:rsidDel="00000000" w:rsidR="00000000" w:rsidRPr="00000000">
        <w:rPr>
          <w:sz w:val="26"/>
          <w:szCs w:val="26"/>
          <w:rtl w:val="1"/>
        </w:rPr>
        <w:t xml:space="preserve">, </w:t>
      </w:r>
      <w:r w:rsidDel="00000000" w:rsidR="00000000" w:rsidRPr="00000000">
        <w:rPr>
          <w:sz w:val="26"/>
          <w:szCs w:val="26"/>
          <w:rtl w:val="1"/>
        </w:rPr>
        <w:t xml:space="preserve">משרד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עורכי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דין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מזור</w:t>
      </w:r>
      <w:r w:rsidDel="00000000" w:rsidR="00000000" w:rsidRPr="00000000">
        <w:rPr>
          <w:sz w:val="26"/>
          <w:szCs w:val="26"/>
          <w:rtl w:val="1"/>
        </w:rPr>
        <w:t xml:space="preserve"> - </w:t>
      </w:r>
      <w:r w:rsidDel="00000000" w:rsidR="00000000" w:rsidRPr="00000000">
        <w:rPr>
          <w:sz w:val="26"/>
          <w:szCs w:val="26"/>
          <w:rtl w:val="1"/>
        </w:rPr>
        <w:t xml:space="preserve">בית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הלחמי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