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8CEE6" w14:textId="77777777" w:rsidR="005077DA" w:rsidRPr="0040254C" w:rsidRDefault="005077DA" w:rsidP="005077DA">
      <w:pPr>
        <w:spacing w:line="480" w:lineRule="auto"/>
        <w:rPr>
          <w:b/>
          <w:bCs/>
          <w:sz w:val="28"/>
          <w:szCs w:val="28"/>
          <w:rtl/>
        </w:rPr>
      </w:pPr>
      <w:r w:rsidRPr="0040254C">
        <w:rPr>
          <w:b/>
          <w:bCs/>
          <w:sz w:val="28"/>
          <w:szCs w:val="28"/>
          <w:rtl/>
        </w:rPr>
        <w:t>ערב עיון</w:t>
      </w:r>
    </w:p>
    <w:p w14:paraId="2306059A" w14:textId="77777777" w:rsidR="005077DA" w:rsidRPr="008452A9" w:rsidRDefault="005077DA" w:rsidP="005077DA">
      <w:pPr>
        <w:spacing w:line="480" w:lineRule="auto"/>
        <w:rPr>
          <w:b/>
          <w:bCs/>
          <w:sz w:val="36"/>
          <w:szCs w:val="36"/>
          <w:u w:val="single"/>
          <w:rtl/>
        </w:rPr>
      </w:pPr>
      <w:r w:rsidRPr="008452A9">
        <w:rPr>
          <w:b/>
          <w:bCs/>
          <w:sz w:val="36"/>
          <w:szCs w:val="36"/>
          <w:u w:val="single"/>
          <w:rtl/>
        </w:rPr>
        <w:t xml:space="preserve">רישום מקרקעין </w:t>
      </w:r>
      <w:proofErr w:type="spellStart"/>
      <w:r w:rsidRPr="008452A9">
        <w:rPr>
          <w:b/>
          <w:bCs/>
          <w:sz w:val="36"/>
          <w:szCs w:val="36"/>
          <w:u w:val="single"/>
          <w:rtl/>
        </w:rPr>
        <w:t>בדיגיטל</w:t>
      </w:r>
      <w:proofErr w:type="spellEnd"/>
      <w:r>
        <w:rPr>
          <w:rFonts w:hint="cs"/>
          <w:b/>
          <w:bCs/>
          <w:sz w:val="36"/>
          <w:szCs w:val="36"/>
          <w:u w:val="single"/>
          <w:rtl/>
        </w:rPr>
        <w:t xml:space="preserve">: </w:t>
      </w:r>
      <w:r w:rsidRPr="008452A9">
        <w:rPr>
          <w:b/>
          <w:bCs/>
          <w:sz w:val="36"/>
          <w:szCs w:val="36"/>
          <w:u w:val="single"/>
          <w:rtl/>
        </w:rPr>
        <w:t>הדרכה לשימוש בשירותים המקוונים של הטאבו</w:t>
      </w:r>
    </w:p>
    <w:p w14:paraId="3911B9B1" w14:textId="77777777" w:rsidR="005077DA" w:rsidRPr="00A4741F" w:rsidRDefault="005077DA" w:rsidP="005077DA">
      <w:pPr>
        <w:spacing w:line="480" w:lineRule="auto"/>
        <w:rPr>
          <w:rFonts w:asciiTheme="minorBidi" w:hAnsiTheme="minorBidi"/>
          <w:sz w:val="28"/>
          <w:szCs w:val="28"/>
          <w:rtl/>
        </w:rPr>
      </w:pPr>
      <w:r w:rsidRPr="00A4741F">
        <w:rPr>
          <w:rFonts w:asciiTheme="minorBidi" w:hAnsiTheme="minorBidi"/>
          <w:sz w:val="28"/>
          <w:szCs w:val="28"/>
          <w:rtl/>
        </w:rPr>
        <w:t xml:space="preserve">ריכוז אקדמי: </w:t>
      </w:r>
    </w:p>
    <w:p w14:paraId="780D7F7C" w14:textId="77777777" w:rsidR="005077DA" w:rsidRPr="008452A9" w:rsidRDefault="005077DA" w:rsidP="005077DA">
      <w:pPr>
        <w:pStyle w:val="BasicParagraph"/>
        <w:spacing w:line="480" w:lineRule="auto"/>
        <w:rPr>
          <w:rFonts w:asciiTheme="minorBidi" w:hAnsiTheme="minorBidi" w:cstheme="minorBidi"/>
          <w:sz w:val="28"/>
          <w:szCs w:val="28"/>
          <w:rtl/>
        </w:rPr>
      </w:pPr>
      <w:r w:rsidRPr="008452A9">
        <w:rPr>
          <w:rFonts w:asciiTheme="minorBidi" w:hAnsiTheme="minorBidi" w:cstheme="minorBidi"/>
          <w:b/>
          <w:bCs/>
          <w:sz w:val="28"/>
          <w:szCs w:val="28"/>
          <w:rtl/>
        </w:rPr>
        <w:t xml:space="preserve">עו"ד ד"ר </w:t>
      </w:r>
      <w:proofErr w:type="spellStart"/>
      <w:r w:rsidRPr="008452A9">
        <w:rPr>
          <w:rFonts w:asciiTheme="minorBidi" w:hAnsiTheme="minorBidi" w:cstheme="minorBidi"/>
          <w:b/>
          <w:bCs/>
          <w:sz w:val="28"/>
          <w:szCs w:val="28"/>
          <w:rtl/>
        </w:rPr>
        <w:t>איהאב</w:t>
      </w:r>
      <w:proofErr w:type="spellEnd"/>
      <w:r w:rsidRPr="008452A9">
        <w:rPr>
          <w:rFonts w:asciiTheme="minorBidi" w:hAnsiTheme="minorBidi" w:cstheme="minorBidi"/>
          <w:b/>
          <w:bCs/>
          <w:sz w:val="28"/>
          <w:szCs w:val="28"/>
          <w:rtl/>
        </w:rPr>
        <w:t xml:space="preserve"> אבו גוש, </w:t>
      </w:r>
      <w:r w:rsidRPr="008452A9">
        <w:rPr>
          <w:rFonts w:asciiTheme="minorBidi" w:hAnsiTheme="minorBidi" w:cstheme="minorBidi"/>
          <w:sz w:val="28"/>
          <w:szCs w:val="28"/>
          <w:rtl/>
        </w:rPr>
        <w:t>יו"ר פורום ההשתלמויות</w:t>
      </w:r>
    </w:p>
    <w:p w14:paraId="38E09D20" w14:textId="77777777" w:rsidR="005077DA" w:rsidRDefault="005077DA" w:rsidP="005077DA">
      <w:pPr>
        <w:pStyle w:val="BasicParagraph"/>
        <w:suppressAutoHyphens/>
        <w:spacing w:line="480" w:lineRule="auto"/>
        <w:rPr>
          <w:rFonts w:asciiTheme="minorHAnsi" w:hAnsiTheme="minorHAnsi" w:cstheme="minorBidi"/>
          <w:color w:val="auto"/>
          <w:kern w:val="2"/>
          <w:sz w:val="28"/>
          <w:szCs w:val="28"/>
          <w:rtl/>
        </w:rPr>
      </w:pPr>
    </w:p>
    <w:p w14:paraId="1BF8AFD1" w14:textId="77777777" w:rsidR="005077DA" w:rsidRDefault="005077DA" w:rsidP="005077DA">
      <w:pPr>
        <w:pStyle w:val="BasicParagraph"/>
        <w:suppressAutoHyphens/>
        <w:spacing w:line="480" w:lineRule="auto"/>
        <w:rPr>
          <w:rFonts w:asciiTheme="minorHAnsi" w:hAnsiTheme="minorHAnsi" w:cstheme="minorBidi"/>
          <w:color w:val="auto"/>
          <w:kern w:val="2"/>
          <w:sz w:val="28"/>
          <w:szCs w:val="28"/>
          <w:rtl/>
        </w:rPr>
      </w:pPr>
      <w:r>
        <w:rPr>
          <w:rFonts w:asciiTheme="minorHAnsi" w:hAnsiTheme="minorHAnsi" w:cstheme="minorBidi" w:hint="cs"/>
          <w:color w:val="auto"/>
          <w:kern w:val="2"/>
          <w:sz w:val="28"/>
          <w:szCs w:val="28"/>
          <w:rtl/>
        </w:rPr>
        <w:t>27.5.24 יום שני  |  16:30</w:t>
      </w:r>
    </w:p>
    <w:p w14:paraId="2E7D9A93" w14:textId="77777777" w:rsidR="005077DA" w:rsidRPr="0040254C" w:rsidRDefault="005077DA" w:rsidP="005077DA">
      <w:pPr>
        <w:spacing w:line="480" w:lineRule="auto"/>
        <w:rPr>
          <w:sz w:val="28"/>
          <w:szCs w:val="28"/>
          <w:rtl/>
        </w:rPr>
      </w:pPr>
      <w:r w:rsidRPr="0040254C">
        <w:rPr>
          <w:rFonts w:cs="Arial"/>
          <w:sz w:val="28"/>
          <w:szCs w:val="28"/>
          <w:rtl/>
        </w:rPr>
        <w:t xml:space="preserve">בית הפרקליט רח' שופן 1 ירושלים </w:t>
      </w:r>
    </w:p>
    <w:p w14:paraId="239FD557" w14:textId="77777777" w:rsidR="005077DA" w:rsidRPr="0040254C" w:rsidRDefault="005077DA" w:rsidP="005077DA">
      <w:pPr>
        <w:spacing w:line="480" w:lineRule="auto"/>
        <w:rPr>
          <w:sz w:val="28"/>
          <w:szCs w:val="28"/>
          <w:rtl/>
        </w:rPr>
      </w:pPr>
      <w:r w:rsidRPr="0040254C">
        <w:rPr>
          <w:rFonts w:cs="Arial"/>
          <w:sz w:val="28"/>
          <w:szCs w:val="28"/>
          <w:rtl/>
        </w:rPr>
        <w:t xml:space="preserve">ללא עלות </w:t>
      </w:r>
    </w:p>
    <w:p w14:paraId="45C83F93" w14:textId="77777777" w:rsidR="005077DA" w:rsidRPr="0040254C" w:rsidRDefault="005077DA" w:rsidP="005077DA">
      <w:pPr>
        <w:spacing w:line="480" w:lineRule="auto"/>
        <w:rPr>
          <w:sz w:val="28"/>
          <w:szCs w:val="28"/>
          <w:rtl/>
        </w:rPr>
      </w:pPr>
    </w:p>
    <w:p w14:paraId="2E3BC37E" w14:textId="015F3CA3" w:rsidR="005077DA" w:rsidRDefault="005077DA" w:rsidP="005077DA">
      <w:pPr>
        <w:spacing w:line="480" w:lineRule="auto"/>
        <w:rPr>
          <w:rFonts w:cs="Arial"/>
          <w:sz w:val="28"/>
          <w:szCs w:val="28"/>
          <w:rtl/>
        </w:rPr>
      </w:pPr>
      <w:r w:rsidRPr="0040254C">
        <w:rPr>
          <w:rFonts w:cs="Arial"/>
          <w:sz w:val="28"/>
          <w:szCs w:val="28"/>
          <w:rtl/>
        </w:rPr>
        <w:t xml:space="preserve"> להרשמה לחצו כאן &gt;&gt; </w:t>
      </w:r>
      <w:r w:rsidR="002C2F90" w:rsidRPr="002C2F90">
        <w:rPr>
          <w:rFonts w:cs="Arial"/>
          <w:sz w:val="28"/>
          <w:szCs w:val="28"/>
        </w:rPr>
        <w:t>https://jerusalembar.org.il/product/mekar275</w:t>
      </w:r>
      <w:r w:rsidR="002C2F90" w:rsidRPr="002C2F90">
        <w:rPr>
          <w:rFonts w:cs="Arial"/>
          <w:sz w:val="28"/>
          <w:szCs w:val="28"/>
          <w:rtl/>
        </w:rPr>
        <w:t>/</w:t>
      </w:r>
      <w:bookmarkStart w:id="0" w:name="_GoBack"/>
      <w:bookmarkEnd w:id="0"/>
    </w:p>
    <w:p w14:paraId="45C7917D" w14:textId="77777777" w:rsidR="005077DA" w:rsidRDefault="005077DA" w:rsidP="005077DA">
      <w:pPr>
        <w:pStyle w:val="BasicParagraph"/>
        <w:spacing w:line="480" w:lineRule="auto"/>
        <w:rPr>
          <w:rFonts w:asciiTheme="minorBidi" w:hAnsiTheme="minorBidi" w:cstheme="minorBidi"/>
          <w:b/>
          <w:bCs/>
          <w:sz w:val="28"/>
          <w:szCs w:val="28"/>
          <w:rtl/>
        </w:rPr>
      </w:pPr>
    </w:p>
    <w:p w14:paraId="142544A6" w14:textId="77777777" w:rsidR="005077DA" w:rsidRPr="008452A9" w:rsidRDefault="005077DA" w:rsidP="005077DA">
      <w:pPr>
        <w:spacing w:line="480" w:lineRule="auto"/>
        <w:rPr>
          <w:sz w:val="28"/>
          <w:szCs w:val="28"/>
          <w:rtl/>
        </w:rPr>
      </w:pPr>
      <w:r w:rsidRPr="008452A9">
        <w:rPr>
          <w:sz w:val="28"/>
          <w:szCs w:val="28"/>
          <w:rtl/>
        </w:rPr>
        <w:t xml:space="preserve">ערב עיון ראשון מסוגו הכולל הדרכה יסודית לעורכי הדין לשימוש יעיל ונכון בשירותים המקוונים של הרשות לרישום והסדר זכויות במקרקעין (טאבו). </w:t>
      </w:r>
    </w:p>
    <w:p w14:paraId="74C75EC8" w14:textId="77777777" w:rsidR="005077DA" w:rsidRDefault="005077DA" w:rsidP="005077DA">
      <w:pPr>
        <w:spacing w:line="480" w:lineRule="auto"/>
        <w:rPr>
          <w:sz w:val="28"/>
          <w:szCs w:val="28"/>
          <w:rtl/>
        </w:rPr>
      </w:pPr>
      <w:r w:rsidRPr="008452A9">
        <w:rPr>
          <w:sz w:val="28"/>
          <w:szCs w:val="28"/>
          <w:rtl/>
        </w:rPr>
        <w:t>ההדרכה תעסוק בעיקר  בהגשה מקוונת של בקשות ותיקים לרישום זכויות במקרקעין, העברת זכויות בחלקות קרקע ובדירות מגורים,  הגשת שטרי מכר ואישורי מסים מקוונים, רישום הערות אזהרה, רישום עיקולים, ביטול רישומים, הגשת מסמכים  נלווים וכיו״ב.</w:t>
      </w:r>
    </w:p>
    <w:p w14:paraId="1F8C0DA1" w14:textId="77777777" w:rsidR="005077DA" w:rsidRPr="008452A9" w:rsidRDefault="005077DA" w:rsidP="005077DA">
      <w:pPr>
        <w:spacing w:line="480" w:lineRule="auto"/>
        <w:rPr>
          <w:sz w:val="28"/>
          <w:szCs w:val="28"/>
          <w:rtl/>
        </w:rPr>
      </w:pPr>
    </w:p>
    <w:p w14:paraId="5AF38D6A" w14:textId="77777777" w:rsidR="005077DA" w:rsidRPr="008452A9" w:rsidRDefault="005077DA" w:rsidP="005077DA">
      <w:pPr>
        <w:spacing w:line="480" w:lineRule="auto"/>
        <w:rPr>
          <w:sz w:val="28"/>
          <w:szCs w:val="28"/>
          <w:rtl/>
        </w:rPr>
      </w:pPr>
      <w:r w:rsidRPr="008452A9">
        <w:rPr>
          <w:sz w:val="28"/>
          <w:szCs w:val="28"/>
          <w:rtl/>
        </w:rPr>
        <w:lastRenderedPageBreak/>
        <w:t>16:30</w:t>
      </w:r>
    </w:p>
    <w:p w14:paraId="4C84F0A0" w14:textId="77777777" w:rsidR="005077DA" w:rsidRPr="008452A9" w:rsidRDefault="005077DA" w:rsidP="005077DA">
      <w:pPr>
        <w:spacing w:line="480" w:lineRule="auto"/>
        <w:rPr>
          <w:sz w:val="28"/>
          <w:szCs w:val="28"/>
          <w:rtl/>
        </w:rPr>
      </w:pPr>
      <w:r w:rsidRPr="008452A9">
        <w:rPr>
          <w:sz w:val="28"/>
          <w:szCs w:val="28"/>
          <w:rtl/>
        </w:rPr>
        <w:t xml:space="preserve">רישום מקרקעין </w:t>
      </w:r>
      <w:proofErr w:type="spellStart"/>
      <w:r w:rsidRPr="008452A9">
        <w:rPr>
          <w:sz w:val="28"/>
          <w:szCs w:val="28"/>
          <w:rtl/>
        </w:rPr>
        <w:t>בדיגיטל</w:t>
      </w:r>
      <w:proofErr w:type="spellEnd"/>
      <w:r w:rsidRPr="008452A9">
        <w:rPr>
          <w:sz w:val="28"/>
          <w:szCs w:val="28"/>
          <w:rtl/>
        </w:rPr>
        <w:t>: הדרכה לשימוש בשירותים המקוונים של הטאבו</w:t>
      </w:r>
    </w:p>
    <w:p w14:paraId="23101127" w14:textId="77777777" w:rsidR="005077DA" w:rsidRPr="008452A9" w:rsidRDefault="005077DA" w:rsidP="005077DA">
      <w:pPr>
        <w:spacing w:line="480" w:lineRule="auto"/>
        <w:rPr>
          <w:sz w:val="28"/>
          <w:szCs w:val="28"/>
          <w:rtl/>
        </w:rPr>
      </w:pPr>
      <w:r w:rsidRPr="008452A9">
        <w:rPr>
          <w:sz w:val="28"/>
          <w:szCs w:val="28"/>
          <w:rtl/>
        </w:rPr>
        <w:t xml:space="preserve">גב' מיטל בכר, מנהלת אגף טכנולוגיות </w:t>
      </w:r>
      <w:proofErr w:type="spellStart"/>
      <w:r w:rsidRPr="008452A9">
        <w:rPr>
          <w:sz w:val="28"/>
          <w:szCs w:val="28"/>
          <w:rtl/>
        </w:rPr>
        <w:t>דיגיטל</w:t>
      </w:r>
      <w:proofErr w:type="spellEnd"/>
      <w:r w:rsidRPr="008452A9">
        <w:rPr>
          <w:sz w:val="28"/>
          <w:szCs w:val="28"/>
          <w:rtl/>
        </w:rPr>
        <w:t xml:space="preserve"> ומערכות מידע הרשות לרישום והסדר זכויות מקרקעין </w:t>
      </w:r>
    </w:p>
    <w:p w14:paraId="3A6ED5A4" w14:textId="77777777" w:rsidR="005077DA" w:rsidRPr="008452A9" w:rsidRDefault="005077DA" w:rsidP="005077DA">
      <w:pPr>
        <w:spacing w:line="480" w:lineRule="auto"/>
        <w:rPr>
          <w:sz w:val="28"/>
          <w:szCs w:val="28"/>
          <w:rtl/>
        </w:rPr>
      </w:pPr>
      <w:r w:rsidRPr="008452A9">
        <w:rPr>
          <w:sz w:val="28"/>
          <w:szCs w:val="28"/>
          <w:rtl/>
        </w:rPr>
        <w:t xml:space="preserve">גב' אשירה </w:t>
      </w:r>
      <w:proofErr w:type="spellStart"/>
      <w:r w:rsidRPr="008452A9">
        <w:rPr>
          <w:sz w:val="28"/>
          <w:szCs w:val="28"/>
          <w:rtl/>
        </w:rPr>
        <w:t>שוואחי</w:t>
      </w:r>
      <w:proofErr w:type="spellEnd"/>
      <w:r w:rsidRPr="008452A9">
        <w:rPr>
          <w:sz w:val="28"/>
          <w:szCs w:val="28"/>
          <w:rtl/>
        </w:rPr>
        <w:t>, מנהלת תחום ניהול ידע ותמיכה של הרשות לרישום והסדר זכויות מקרקעין</w:t>
      </w:r>
    </w:p>
    <w:p w14:paraId="4906D190" w14:textId="77777777" w:rsidR="005077DA" w:rsidRDefault="005077DA" w:rsidP="005077DA">
      <w:pPr>
        <w:pStyle w:val="BasicParagraph"/>
        <w:suppressAutoHyphens/>
        <w:spacing w:line="480" w:lineRule="auto"/>
        <w:rPr>
          <w:rFonts w:asciiTheme="minorHAnsi" w:hAnsiTheme="minorHAnsi" w:cstheme="minorBidi"/>
          <w:color w:val="auto"/>
          <w:kern w:val="2"/>
          <w:sz w:val="28"/>
          <w:szCs w:val="28"/>
          <w:rtl/>
        </w:rPr>
      </w:pPr>
    </w:p>
    <w:p w14:paraId="25A26B1D" w14:textId="77777777" w:rsidR="005077DA" w:rsidRDefault="005077DA" w:rsidP="005077DA">
      <w:pPr>
        <w:pStyle w:val="BasicParagraph"/>
        <w:suppressAutoHyphens/>
        <w:spacing w:line="480" w:lineRule="auto"/>
        <w:rPr>
          <w:rFonts w:asciiTheme="minorHAnsi" w:hAnsiTheme="minorHAnsi" w:cstheme="minorBidi"/>
          <w:color w:val="auto"/>
          <w:kern w:val="2"/>
          <w:sz w:val="28"/>
          <w:szCs w:val="28"/>
          <w:rtl/>
        </w:rPr>
      </w:pPr>
    </w:p>
    <w:p w14:paraId="62F3FD4B" w14:textId="77777777" w:rsidR="005077DA" w:rsidRDefault="005077DA" w:rsidP="005077DA">
      <w:pPr>
        <w:spacing w:line="480" w:lineRule="auto"/>
        <w:rPr>
          <w:sz w:val="28"/>
          <w:szCs w:val="28"/>
          <w:rtl/>
        </w:rPr>
      </w:pPr>
      <w:r>
        <w:rPr>
          <w:rFonts w:hint="cs"/>
          <w:sz w:val="28"/>
          <w:szCs w:val="28"/>
          <w:rtl/>
        </w:rPr>
        <w:t>בברכה,</w:t>
      </w:r>
    </w:p>
    <w:p w14:paraId="45490435" w14:textId="77777777" w:rsidR="005077DA" w:rsidRPr="00F10F68" w:rsidRDefault="005077DA" w:rsidP="005077DA">
      <w:pPr>
        <w:pStyle w:val="BasicParagraph"/>
        <w:suppressAutoHyphens/>
        <w:spacing w:line="480" w:lineRule="auto"/>
        <w:rPr>
          <w:rFonts w:asciiTheme="minorHAnsi" w:hAnsiTheme="minorHAnsi" w:cstheme="minorBidi"/>
          <w:color w:val="auto"/>
          <w:kern w:val="2"/>
          <w:sz w:val="28"/>
          <w:szCs w:val="28"/>
          <w:rtl/>
        </w:rPr>
      </w:pPr>
      <w:r w:rsidRPr="00F10F68">
        <w:rPr>
          <w:rFonts w:asciiTheme="minorHAnsi" w:hAnsiTheme="minorHAnsi" w:cstheme="minorBidi"/>
          <w:color w:val="auto"/>
          <w:kern w:val="2"/>
          <w:sz w:val="28"/>
          <w:szCs w:val="28"/>
          <w:rtl/>
        </w:rPr>
        <w:t xml:space="preserve">עו"ד ארז </w:t>
      </w:r>
      <w:proofErr w:type="spellStart"/>
      <w:r w:rsidRPr="00F10F68">
        <w:rPr>
          <w:rFonts w:asciiTheme="minorHAnsi" w:hAnsiTheme="minorHAnsi" w:cstheme="minorBidi"/>
          <w:color w:val="auto"/>
          <w:kern w:val="2"/>
          <w:sz w:val="28"/>
          <w:szCs w:val="28"/>
          <w:rtl/>
        </w:rPr>
        <w:t>צ'צ'קס</w:t>
      </w:r>
      <w:proofErr w:type="spellEnd"/>
    </w:p>
    <w:p w14:paraId="1D33368E" w14:textId="77777777" w:rsidR="005077DA" w:rsidRPr="00F10F68" w:rsidRDefault="005077DA" w:rsidP="005077DA">
      <w:pPr>
        <w:pStyle w:val="BasicParagraph"/>
        <w:suppressAutoHyphens/>
        <w:spacing w:line="480" w:lineRule="auto"/>
        <w:rPr>
          <w:rFonts w:asciiTheme="minorHAnsi" w:hAnsiTheme="minorHAnsi" w:cstheme="minorBidi"/>
          <w:color w:val="auto"/>
          <w:kern w:val="2"/>
          <w:sz w:val="28"/>
          <w:szCs w:val="28"/>
          <w:rtl/>
        </w:rPr>
      </w:pPr>
      <w:r w:rsidRPr="00F10F68">
        <w:rPr>
          <w:rFonts w:asciiTheme="minorHAnsi" w:hAnsiTheme="minorHAnsi" w:cstheme="minorBidi"/>
          <w:color w:val="auto"/>
          <w:kern w:val="2"/>
          <w:sz w:val="28"/>
          <w:szCs w:val="28"/>
          <w:rtl/>
        </w:rPr>
        <w:t>יו"ר ועד מחוז ירושלים, לשכת עורכי הדין</w:t>
      </w:r>
    </w:p>
    <w:p w14:paraId="50C09C22" w14:textId="77777777" w:rsidR="005077DA" w:rsidRDefault="005077DA" w:rsidP="005077DA">
      <w:pPr>
        <w:spacing w:line="480" w:lineRule="auto"/>
        <w:rPr>
          <w:sz w:val="28"/>
          <w:szCs w:val="28"/>
          <w:rtl/>
        </w:rPr>
      </w:pPr>
    </w:p>
    <w:p w14:paraId="0832A730" w14:textId="77777777" w:rsidR="005077DA" w:rsidRPr="00F10F68" w:rsidRDefault="005077DA" w:rsidP="005077DA">
      <w:pPr>
        <w:pStyle w:val="BasicParagraph"/>
        <w:suppressAutoHyphens/>
        <w:spacing w:line="480" w:lineRule="auto"/>
        <w:rPr>
          <w:rFonts w:asciiTheme="minorHAnsi" w:hAnsiTheme="minorHAnsi" w:cstheme="minorBidi"/>
          <w:color w:val="auto"/>
          <w:kern w:val="2"/>
          <w:sz w:val="28"/>
          <w:szCs w:val="28"/>
          <w:rtl/>
        </w:rPr>
      </w:pPr>
      <w:r w:rsidRPr="00F10F68">
        <w:rPr>
          <w:rFonts w:asciiTheme="minorHAnsi" w:hAnsiTheme="minorHAnsi" w:cstheme="minorBidi"/>
          <w:color w:val="auto"/>
          <w:kern w:val="2"/>
          <w:sz w:val="28"/>
          <w:szCs w:val="28"/>
          <w:rtl/>
        </w:rPr>
        <w:t xml:space="preserve">עו"ד ד"ר </w:t>
      </w:r>
      <w:proofErr w:type="spellStart"/>
      <w:r w:rsidRPr="00F10F68">
        <w:rPr>
          <w:rFonts w:asciiTheme="minorHAnsi" w:hAnsiTheme="minorHAnsi" w:cstheme="minorBidi"/>
          <w:color w:val="auto"/>
          <w:kern w:val="2"/>
          <w:sz w:val="28"/>
          <w:szCs w:val="28"/>
          <w:rtl/>
        </w:rPr>
        <w:t>איהאב</w:t>
      </w:r>
      <w:proofErr w:type="spellEnd"/>
      <w:r w:rsidRPr="00F10F68">
        <w:rPr>
          <w:rFonts w:asciiTheme="minorHAnsi" w:hAnsiTheme="minorHAnsi" w:cstheme="minorBidi"/>
          <w:color w:val="auto"/>
          <w:kern w:val="2"/>
          <w:sz w:val="28"/>
          <w:szCs w:val="28"/>
          <w:rtl/>
        </w:rPr>
        <w:t xml:space="preserve"> אבו גוש</w:t>
      </w:r>
    </w:p>
    <w:p w14:paraId="1A447FF5" w14:textId="77777777" w:rsidR="005077DA" w:rsidRDefault="005077DA" w:rsidP="005077DA">
      <w:pPr>
        <w:spacing w:line="480" w:lineRule="auto"/>
        <w:rPr>
          <w:sz w:val="28"/>
          <w:szCs w:val="28"/>
          <w:rtl/>
        </w:rPr>
      </w:pPr>
      <w:r w:rsidRPr="00F10F68">
        <w:rPr>
          <w:sz w:val="28"/>
          <w:szCs w:val="28"/>
          <w:rtl/>
        </w:rPr>
        <w:t>סגן יו"ר ועד מחוז ירושלים</w:t>
      </w:r>
      <w:r>
        <w:rPr>
          <w:rFonts w:hint="cs"/>
          <w:sz w:val="28"/>
          <w:szCs w:val="28"/>
          <w:rtl/>
        </w:rPr>
        <w:t xml:space="preserve"> </w:t>
      </w:r>
      <w:r w:rsidRPr="00F10F68">
        <w:rPr>
          <w:sz w:val="28"/>
          <w:szCs w:val="28"/>
          <w:rtl/>
        </w:rPr>
        <w:t>ויו"ר פורום ההשתלמויות</w:t>
      </w:r>
    </w:p>
    <w:p w14:paraId="50ED913A" w14:textId="77777777" w:rsidR="005077DA" w:rsidRDefault="005077DA" w:rsidP="005077DA">
      <w:pPr>
        <w:pStyle w:val="BasicParagraph"/>
        <w:suppressAutoHyphens/>
        <w:spacing w:line="480" w:lineRule="auto"/>
        <w:rPr>
          <w:rFonts w:asciiTheme="minorHAnsi" w:hAnsiTheme="minorHAnsi" w:cstheme="minorBidi"/>
          <w:color w:val="auto"/>
          <w:kern w:val="2"/>
          <w:sz w:val="28"/>
          <w:szCs w:val="28"/>
          <w:rtl/>
        </w:rPr>
      </w:pPr>
    </w:p>
    <w:p w14:paraId="44E932E4" w14:textId="77777777" w:rsidR="005077DA" w:rsidRDefault="005077DA" w:rsidP="005077DA">
      <w:pPr>
        <w:pStyle w:val="BasicParagraph"/>
        <w:suppressAutoHyphens/>
        <w:spacing w:line="480" w:lineRule="auto"/>
        <w:rPr>
          <w:rFonts w:asciiTheme="minorHAnsi" w:hAnsiTheme="minorHAnsi" w:cstheme="minorBidi"/>
          <w:color w:val="auto"/>
          <w:kern w:val="2"/>
          <w:sz w:val="28"/>
          <w:szCs w:val="28"/>
          <w:rtl/>
        </w:rPr>
      </w:pPr>
    </w:p>
    <w:p w14:paraId="41521FFB" w14:textId="77777777" w:rsidR="005077DA" w:rsidRDefault="005077DA" w:rsidP="005077DA">
      <w:pPr>
        <w:pStyle w:val="BasicParagraph"/>
        <w:suppressAutoHyphens/>
        <w:spacing w:line="480" w:lineRule="auto"/>
        <w:rPr>
          <w:rFonts w:asciiTheme="minorHAnsi" w:hAnsiTheme="minorHAnsi" w:cstheme="minorBidi"/>
          <w:color w:val="auto"/>
          <w:kern w:val="2"/>
          <w:sz w:val="28"/>
          <w:szCs w:val="28"/>
          <w:rtl/>
        </w:rPr>
      </w:pPr>
    </w:p>
    <w:p w14:paraId="06A1C125" w14:textId="77777777" w:rsidR="005077DA" w:rsidRDefault="005077DA" w:rsidP="005077DA">
      <w:pPr>
        <w:pStyle w:val="BasicParagraph"/>
        <w:suppressAutoHyphens/>
        <w:spacing w:line="480" w:lineRule="auto"/>
        <w:rPr>
          <w:rFonts w:asciiTheme="minorHAnsi" w:hAnsiTheme="minorHAnsi" w:cstheme="minorBidi"/>
          <w:color w:val="auto"/>
          <w:kern w:val="2"/>
          <w:sz w:val="28"/>
          <w:szCs w:val="28"/>
          <w:rtl/>
        </w:rPr>
      </w:pPr>
    </w:p>
    <w:p w14:paraId="067B5D92" w14:textId="77777777" w:rsidR="005077DA" w:rsidRDefault="005077DA" w:rsidP="005077DA">
      <w:pPr>
        <w:pStyle w:val="BasicParagraph"/>
        <w:suppressAutoHyphens/>
        <w:spacing w:line="480" w:lineRule="auto"/>
        <w:rPr>
          <w:rFonts w:asciiTheme="minorHAnsi" w:hAnsiTheme="minorHAnsi" w:cstheme="minorBidi"/>
          <w:color w:val="auto"/>
          <w:kern w:val="2"/>
          <w:sz w:val="28"/>
          <w:szCs w:val="28"/>
          <w:rtl/>
        </w:rPr>
      </w:pPr>
    </w:p>
    <w:p w14:paraId="561178AD" w14:textId="77777777" w:rsidR="0078256E" w:rsidRDefault="0078256E"/>
    <w:sectPr w:rsidR="0078256E" w:rsidSect="006D7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DA"/>
    <w:rsid w:val="002C2F90"/>
    <w:rsid w:val="005077DA"/>
    <w:rsid w:val="006D7F44"/>
    <w:rsid w:val="0078256E"/>
    <w:rsid w:val="00F60C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11B6"/>
  <w15:chartTrackingRefBased/>
  <w15:docId w15:val="{50C00973-00EA-4E31-9F7B-6C896483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5077DA"/>
    <w:pPr>
      <w:autoSpaceDE w:val="0"/>
      <w:autoSpaceDN w:val="0"/>
      <w:adjustRightInd w:val="0"/>
      <w:spacing w:after="0" w:line="288" w:lineRule="auto"/>
      <w:textAlignment w:val="center"/>
    </w:pPr>
    <w:rPr>
      <w:rFonts w:ascii="Adobe Hebrew" w:hAnsi="Adobe Hebrew" w:cs="Adobe Hebrew"/>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849</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dalit rahamim</dc:creator>
  <cp:keywords/>
  <dc:description/>
  <cp:lastModifiedBy>נטע אורגד ריינר Netta Orgad Reiner</cp:lastModifiedBy>
  <cp:revision>3</cp:revision>
  <dcterms:created xsi:type="dcterms:W3CDTF">2024-02-20T08:32:00Z</dcterms:created>
  <dcterms:modified xsi:type="dcterms:W3CDTF">2024-03-11T08:42:00Z</dcterms:modified>
</cp:coreProperties>
</file>