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17B5C" w14:textId="77777777" w:rsidR="008E7BFA" w:rsidRPr="0040254C" w:rsidRDefault="008E7BFA" w:rsidP="008E7BFA">
      <w:pPr>
        <w:spacing w:line="480" w:lineRule="auto"/>
        <w:rPr>
          <w:b/>
          <w:bCs/>
          <w:sz w:val="28"/>
          <w:szCs w:val="28"/>
          <w:rtl/>
        </w:rPr>
      </w:pPr>
      <w:r w:rsidRPr="0040254C">
        <w:rPr>
          <w:b/>
          <w:bCs/>
          <w:sz w:val="28"/>
          <w:szCs w:val="28"/>
          <w:rtl/>
        </w:rPr>
        <w:t>ערב עיון</w:t>
      </w:r>
    </w:p>
    <w:p w14:paraId="02C644ED" w14:textId="77777777" w:rsidR="008E7BFA" w:rsidRPr="00883A70" w:rsidRDefault="008E7BFA" w:rsidP="008E7BFA">
      <w:pPr>
        <w:spacing w:line="480" w:lineRule="auto"/>
        <w:rPr>
          <w:b/>
          <w:bCs/>
          <w:sz w:val="36"/>
          <w:szCs w:val="36"/>
          <w:u w:val="single"/>
          <w:rtl/>
        </w:rPr>
      </w:pPr>
      <w:r w:rsidRPr="00883A70">
        <w:rPr>
          <w:b/>
          <w:bCs/>
          <w:sz w:val="36"/>
          <w:szCs w:val="36"/>
          <w:u w:val="single"/>
          <w:rtl/>
        </w:rPr>
        <w:t>עסקאות מורכבות</w:t>
      </w:r>
      <w:r>
        <w:rPr>
          <w:rFonts w:hint="cs"/>
          <w:b/>
          <w:bCs/>
          <w:sz w:val="36"/>
          <w:szCs w:val="36"/>
          <w:u w:val="single"/>
          <w:rtl/>
        </w:rPr>
        <w:t xml:space="preserve"> </w:t>
      </w:r>
      <w:r w:rsidRPr="00883A70">
        <w:rPr>
          <w:b/>
          <w:bCs/>
          <w:sz w:val="36"/>
          <w:szCs w:val="36"/>
          <w:u w:val="single"/>
          <w:rtl/>
        </w:rPr>
        <w:t>בעידן הנחלה</w:t>
      </w:r>
    </w:p>
    <w:p w14:paraId="0B4EFD09" w14:textId="77777777" w:rsidR="008E7BFA" w:rsidRPr="00A4741F" w:rsidRDefault="008E7BFA" w:rsidP="008E7BFA">
      <w:pPr>
        <w:spacing w:line="480" w:lineRule="auto"/>
        <w:rPr>
          <w:rFonts w:asciiTheme="minorBidi" w:hAnsiTheme="minorBidi"/>
          <w:sz w:val="28"/>
          <w:szCs w:val="28"/>
          <w:rtl/>
        </w:rPr>
      </w:pPr>
      <w:r w:rsidRPr="00A4741F">
        <w:rPr>
          <w:rFonts w:asciiTheme="minorBidi" w:hAnsiTheme="minorBidi"/>
          <w:sz w:val="28"/>
          <w:szCs w:val="28"/>
          <w:rtl/>
        </w:rPr>
        <w:t xml:space="preserve">ריכוז אקדמי: </w:t>
      </w:r>
    </w:p>
    <w:p w14:paraId="704DF9F1" w14:textId="77777777" w:rsidR="008E7BFA" w:rsidRPr="00883A70" w:rsidRDefault="008E7BFA" w:rsidP="008E7BFA">
      <w:pPr>
        <w:pStyle w:val="BasicParagraph"/>
        <w:spacing w:line="480" w:lineRule="auto"/>
        <w:rPr>
          <w:rFonts w:asciiTheme="minorBidi" w:hAnsiTheme="minorBidi" w:cstheme="minorBidi"/>
          <w:b/>
          <w:bCs/>
          <w:sz w:val="28"/>
          <w:szCs w:val="28"/>
          <w:rtl/>
        </w:rPr>
      </w:pPr>
      <w:proofErr w:type="spellStart"/>
      <w:r w:rsidRPr="00883A70">
        <w:rPr>
          <w:rFonts w:asciiTheme="minorBidi" w:hAnsiTheme="minorBidi" w:cstheme="minorBidi"/>
          <w:b/>
          <w:bCs/>
          <w:sz w:val="28"/>
          <w:szCs w:val="28"/>
          <w:rtl/>
        </w:rPr>
        <w:t>רוית</w:t>
      </w:r>
      <w:proofErr w:type="spellEnd"/>
      <w:r w:rsidRPr="00883A70">
        <w:rPr>
          <w:rFonts w:asciiTheme="minorBidi" w:hAnsiTheme="minorBidi" w:cstheme="minorBidi"/>
          <w:b/>
          <w:bCs/>
          <w:sz w:val="28"/>
          <w:szCs w:val="28"/>
          <w:rtl/>
        </w:rPr>
        <w:t xml:space="preserve"> ווקס </w:t>
      </w:r>
      <w:proofErr w:type="spellStart"/>
      <w:r w:rsidRPr="00883A70">
        <w:rPr>
          <w:rFonts w:asciiTheme="minorBidi" w:hAnsiTheme="minorBidi" w:cstheme="minorBidi"/>
          <w:b/>
          <w:bCs/>
          <w:sz w:val="28"/>
          <w:szCs w:val="28"/>
          <w:rtl/>
        </w:rPr>
        <w:t>סלוקי</w:t>
      </w:r>
      <w:proofErr w:type="spellEnd"/>
      <w:r w:rsidRPr="00883A70">
        <w:rPr>
          <w:rFonts w:asciiTheme="minorBidi" w:hAnsiTheme="minorBidi" w:cstheme="minorBidi"/>
          <w:b/>
          <w:bCs/>
          <w:sz w:val="28"/>
          <w:szCs w:val="28"/>
          <w:rtl/>
        </w:rPr>
        <w:t xml:space="preserve">, עורכת דין ונוטריונית </w:t>
      </w:r>
    </w:p>
    <w:p w14:paraId="7A7A81CF" w14:textId="77777777" w:rsidR="008E7BFA" w:rsidRPr="00883A70" w:rsidRDefault="008E7BFA" w:rsidP="008E7BFA">
      <w:pPr>
        <w:pStyle w:val="BasicParagraph"/>
        <w:suppressAutoHyphens/>
        <w:spacing w:line="480" w:lineRule="auto"/>
        <w:rPr>
          <w:rFonts w:asciiTheme="minorBidi" w:hAnsiTheme="minorBidi" w:cstheme="minorBidi"/>
          <w:color w:val="auto"/>
          <w:kern w:val="2"/>
          <w:sz w:val="28"/>
          <w:szCs w:val="28"/>
          <w:rtl/>
        </w:rPr>
      </w:pPr>
    </w:p>
    <w:p w14:paraId="48D2C913" w14:textId="77777777" w:rsidR="008E7BFA" w:rsidRPr="00FC422E" w:rsidRDefault="008E7BFA" w:rsidP="008E7BFA">
      <w:pPr>
        <w:pStyle w:val="BasicParagraph"/>
        <w:suppressAutoHyphens/>
        <w:spacing w:line="480" w:lineRule="auto"/>
        <w:rPr>
          <w:rFonts w:cs="Arial"/>
          <w:sz w:val="28"/>
          <w:szCs w:val="28"/>
          <w:rtl/>
        </w:rPr>
      </w:pPr>
      <w:r>
        <w:rPr>
          <w:rFonts w:asciiTheme="minorHAnsi" w:hAnsiTheme="minorHAnsi" w:cstheme="minorBidi" w:hint="cs"/>
          <w:color w:val="auto"/>
          <w:kern w:val="2"/>
          <w:sz w:val="28"/>
          <w:szCs w:val="28"/>
          <w:rtl/>
        </w:rPr>
        <w:t xml:space="preserve">3.7.24 יום רביעי  |  </w:t>
      </w:r>
      <w:r w:rsidRPr="00FC422E">
        <w:rPr>
          <w:rFonts w:cs="Arial"/>
          <w:sz w:val="28"/>
          <w:szCs w:val="28"/>
          <w:rtl/>
        </w:rPr>
        <w:t>19:</w:t>
      </w:r>
      <w:r>
        <w:rPr>
          <w:rFonts w:cs="Arial" w:hint="cs"/>
          <w:sz w:val="28"/>
          <w:szCs w:val="28"/>
          <w:rtl/>
        </w:rPr>
        <w:t>45</w:t>
      </w:r>
      <w:r w:rsidRPr="00FC422E">
        <w:rPr>
          <w:rFonts w:cs="Arial"/>
          <w:sz w:val="28"/>
          <w:szCs w:val="28"/>
          <w:rtl/>
        </w:rPr>
        <w:t>-</w:t>
      </w:r>
      <w:r>
        <w:rPr>
          <w:rFonts w:cs="Arial" w:hint="cs"/>
          <w:sz w:val="28"/>
          <w:szCs w:val="28"/>
          <w:rtl/>
        </w:rPr>
        <w:t>17</w:t>
      </w:r>
      <w:r w:rsidRPr="00FC422E">
        <w:rPr>
          <w:rFonts w:cs="Arial"/>
          <w:sz w:val="28"/>
          <w:szCs w:val="28"/>
          <w:rtl/>
        </w:rPr>
        <w:t>:</w:t>
      </w:r>
      <w:r>
        <w:rPr>
          <w:rFonts w:cs="Arial" w:hint="cs"/>
          <w:sz w:val="28"/>
          <w:szCs w:val="28"/>
          <w:rtl/>
        </w:rPr>
        <w:t>00</w:t>
      </w:r>
    </w:p>
    <w:p w14:paraId="5978C6E0" w14:textId="77777777" w:rsidR="008E7BFA" w:rsidRPr="0040254C" w:rsidRDefault="008E7BFA" w:rsidP="008E7BFA">
      <w:pPr>
        <w:pStyle w:val="BasicParagraph"/>
        <w:suppressAutoHyphens/>
        <w:spacing w:line="480" w:lineRule="auto"/>
        <w:rPr>
          <w:sz w:val="28"/>
          <w:szCs w:val="28"/>
          <w:rtl/>
        </w:rPr>
      </w:pPr>
      <w:r w:rsidRPr="0040254C">
        <w:rPr>
          <w:rFonts w:cs="Arial"/>
          <w:sz w:val="28"/>
          <w:szCs w:val="28"/>
          <w:rtl/>
        </w:rPr>
        <w:t xml:space="preserve">בית הפרקליט רח' שופן 1 ירושלים </w:t>
      </w:r>
    </w:p>
    <w:p w14:paraId="09726B93" w14:textId="77777777" w:rsidR="008E7BFA" w:rsidRPr="0040254C" w:rsidRDefault="008E7BFA" w:rsidP="008E7BFA">
      <w:pPr>
        <w:spacing w:line="480" w:lineRule="auto"/>
        <w:rPr>
          <w:sz w:val="28"/>
          <w:szCs w:val="28"/>
          <w:rtl/>
        </w:rPr>
      </w:pPr>
      <w:r w:rsidRPr="0040254C">
        <w:rPr>
          <w:rFonts w:cs="Arial"/>
          <w:sz w:val="28"/>
          <w:szCs w:val="28"/>
          <w:rtl/>
        </w:rPr>
        <w:t xml:space="preserve">ללא עלות </w:t>
      </w:r>
    </w:p>
    <w:p w14:paraId="0595A4F9" w14:textId="77777777" w:rsidR="008E7BFA" w:rsidRPr="0040254C" w:rsidRDefault="008E7BFA" w:rsidP="008E7BFA">
      <w:pPr>
        <w:spacing w:line="480" w:lineRule="auto"/>
        <w:rPr>
          <w:sz w:val="28"/>
          <w:szCs w:val="28"/>
          <w:rtl/>
        </w:rPr>
      </w:pPr>
    </w:p>
    <w:p w14:paraId="58E68B45" w14:textId="77777777" w:rsidR="008E7BFA" w:rsidRDefault="008E7BFA" w:rsidP="008E7BFA">
      <w:pPr>
        <w:spacing w:line="480" w:lineRule="auto"/>
        <w:rPr>
          <w:rFonts w:cs="Arial"/>
          <w:sz w:val="28"/>
          <w:szCs w:val="28"/>
          <w:rtl/>
        </w:rPr>
      </w:pPr>
      <w:r w:rsidRPr="0040254C">
        <w:rPr>
          <w:rFonts w:cs="Arial"/>
          <w:sz w:val="28"/>
          <w:szCs w:val="28"/>
          <w:rtl/>
        </w:rPr>
        <w:t xml:space="preserve"> להרשמה לחצו כאן &gt;&gt; </w:t>
      </w:r>
    </w:p>
    <w:p w14:paraId="1F79B35B" w14:textId="77777777" w:rsidR="008E7BFA" w:rsidRDefault="008E7BFA" w:rsidP="008E7BFA">
      <w:pPr>
        <w:pStyle w:val="BasicParagraph"/>
        <w:spacing w:line="480" w:lineRule="auto"/>
        <w:rPr>
          <w:rFonts w:asciiTheme="minorBidi" w:hAnsiTheme="minorBidi" w:cstheme="minorBidi"/>
          <w:b/>
          <w:bCs/>
          <w:sz w:val="28"/>
          <w:szCs w:val="28"/>
          <w:rtl/>
        </w:rPr>
      </w:pPr>
    </w:p>
    <w:p w14:paraId="1AE26302" w14:textId="77777777" w:rsidR="008E7BFA" w:rsidRDefault="008E7BFA" w:rsidP="008E7BFA">
      <w:pPr>
        <w:spacing w:line="480" w:lineRule="auto"/>
        <w:rPr>
          <w:sz w:val="28"/>
          <w:szCs w:val="28"/>
          <w:rtl/>
        </w:rPr>
      </w:pPr>
    </w:p>
    <w:p w14:paraId="79FCF8FF" w14:textId="77777777" w:rsidR="008E7BFA" w:rsidRDefault="008E7BFA" w:rsidP="008E7BFA">
      <w:pPr>
        <w:spacing w:line="480" w:lineRule="auto"/>
        <w:rPr>
          <w:sz w:val="28"/>
          <w:szCs w:val="28"/>
          <w:rtl/>
        </w:rPr>
      </w:pPr>
    </w:p>
    <w:p w14:paraId="78E95475" w14:textId="77777777" w:rsidR="008E7BFA" w:rsidRDefault="008E7BFA" w:rsidP="008E7BFA">
      <w:pPr>
        <w:spacing w:line="480" w:lineRule="auto"/>
        <w:rPr>
          <w:sz w:val="28"/>
          <w:szCs w:val="28"/>
          <w:rtl/>
        </w:rPr>
      </w:pPr>
    </w:p>
    <w:p w14:paraId="2A59F63B" w14:textId="77777777" w:rsidR="008E7BFA" w:rsidRDefault="008E7BFA" w:rsidP="008E7BFA">
      <w:pPr>
        <w:spacing w:line="480" w:lineRule="auto"/>
        <w:rPr>
          <w:sz w:val="28"/>
          <w:szCs w:val="28"/>
          <w:rtl/>
        </w:rPr>
      </w:pPr>
    </w:p>
    <w:p w14:paraId="5847F44C" w14:textId="77777777" w:rsidR="008E7BFA" w:rsidRDefault="008E7BFA" w:rsidP="008E7BFA">
      <w:pPr>
        <w:spacing w:line="480" w:lineRule="auto"/>
        <w:rPr>
          <w:sz w:val="28"/>
          <w:szCs w:val="28"/>
          <w:rtl/>
        </w:rPr>
      </w:pPr>
    </w:p>
    <w:p w14:paraId="5B73F0A8" w14:textId="77777777" w:rsidR="008E7BFA" w:rsidRDefault="008E7BFA" w:rsidP="008E7BFA">
      <w:pPr>
        <w:spacing w:line="480" w:lineRule="auto"/>
        <w:rPr>
          <w:sz w:val="28"/>
          <w:szCs w:val="28"/>
          <w:rtl/>
        </w:rPr>
      </w:pPr>
    </w:p>
    <w:p w14:paraId="09E45033" w14:textId="77777777" w:rsidR="008E7BFA" w:rsidRDefault="008E7BFA" w:rsidP="008E7BFA">
      <w:pPr>
        <w:spacing w:line="480" w:lineRule="auto"/>
        <w:rPr>
          <w:sz w:val="28"/>
          <w:szCs w:val="28"/>
          <w:rtl/>
        </w:rPr>
      </w:pPr>
    </w:p>
    <w:p w14:paraId="16E56EF9" w14:textId="77777777" w:rsidR="008E7BFA" w:rsidRPr="00883A70" w:rsidRDefault="008E7BFA" w:rsidP="008E7BFA">
      <w:pPr>
        <w:spacing w:line="480" w:lineRule="auto"/>
        <w:rPr>
          <w:sz w:val="28"/>
          <w:szCs w:val="28"/>
          <w:rtl/>
        </w:rPr>
      </w:pPr>
      <w:r w:rsidRPr="00883A70">
        <w:rPr>
          <w:sz w:val="28"/>
          <w:szCs w:val="28"/>
          <w:rtl/>
        </w:rPr>
        <w:lastRenderedPageBreak/>
        <w:t xml:space="preserve">נבין מושגי יסוד במרחב הכפרי,  ההחלטות הרלוונטיות הנוגעות לנחלות ולסוגיות של  העברת זכויות בנחלות חקלאיות ובמשקי עזר, בראי דיני </w:t>
      </w:r>
      <w:proofErr w:type="spellStart"/>
      <w:r w:rsidRPr="00883A70">
        <w:rPr>
          <w:sz w:val="28"/>
          <w:szCs w:val="28"/>
          <w:rtl/>
        </w:rPr>
        <w:t>רמ”י</w:t>
      </w:r>
      <w:proofErr w:type="spellEnd"/>
      <w:r w:rsidRPr="00883A70">
        <w:rPr>
          <w:sz w:val="28"/>
          <w:szCs w:val="28"/>
          <w:rtl/>
        </w:rPr>
        <w:t xml:space="preserve"> והדין בכלל, ההסכם התלת צדדי, ההסכם הדו צדדי, כולל התייחסות להעברת זכויות בנחלה בחיי בעלי הנחלה, מכר נחלה, מינוי בן ממשיך, העברה ללא תמורה של הנחלה לבן/בת, הורשת המשק החקלאי, כולל כל נושא תכנון המס הקשור לעניינים אלו.</w:t>
      </w:r>
    </w:p>
    <w:p w14:paraId="7ADF1401" w14:textId="77777777" w:rsidR="008E7BFA" w:rsidRPr="00883A70" w:rsidRDefault="008E7BFA" w:rsidP="008E7BFA">
      <w:pPr>
        <w:spacing w:line="480" w:lineRule="auto"/>
        <w:rPr>
          <w:sz w:val="28"/>
          <w:szCs w:val="28"/>
          <w:rtl/>
        </w:rPr>
      </w:pPr>
      <w:r w:rsidRPr="00883A70">
        <w:rPr>
          <w:sz w:val="28"/>
          <w:szCs w:val="28"/>
          <w:rtl/>
        </w:rPr>
        <w:t xml:space="preserve">נדון בהחלטות </w:t>
      </w:r>
      <w:proofErr w:type="spellStart"/>
      <w:r w:rsidRPr="00883A70">
        <w:rPr>
          <w:sz w:val="28"/>
          <w:szCs w:val="28"/>
          <w:rtl/>
        </w:rPr>
        <w:t>רמ”י</w:t>
      </w:r>
      <w:proofErr w:type="spellEnd"/>
      <w:r w:rsidRPr="00883A70">
        <w:rPr>
          <w:sz w:val="28"/>
          <w:szCs w:val="28"/>
          <w:rtl/>
        </w:rPr>
        <w:t xml:space="preserve"> הנוגעות להיוון חלקת המגורים בנחלה, יתרונות וחסרונות בכניסה להסדר ההיוון, הקמת 3 יחידות דיור בנחלה, פיצול מגרשים בנחלה, עיגון זכויות המגורים במשק בהתאם לסימן ז’ לקודקס של </w:t>
      </w:r>
      <w:proofErr w:type="spellStart"/>
      <w:r w:rsidRPr="00883A70">
        <w:rPr>
          <w:sz w:val="28"/>
          <w:szCs w:val="28"/>
          <w:rtl/>
        </w:rPr>
        <w:t>רמ”י</w:t>
      </w:r>
      <w:proofErr w:type="spellEnd"/>
      <w:r w:rsidRPr="00883A70">
        <w:rPr>
          <w:sz w:val="28"/>
          <w:szCs w:val="28"/>
          <w:rtl/>
        </w:rPr>
        <w:t xml:space="preserve">, תוך לימוד פתרון הבעיות המשפחתיות במשפחה בעלת נחלה. הדגשים בהסכמי </w:t>
      </w:r>
      <w:proofErr w:type="spellStart"/>
      <w:r w:rsidRPr="00883A70">
        <w:rPr>
          <w:sz w:val="28"/>
          <w:szCs w:val="28"/>
          <w:rtl/>
        </w:rPr>
        <w:t>פל”ח</w:t>
      </w:r>
      <w:proofErr w:type="spellEnd"/>
      <w:r w:rsidRPr="00883A70">
        <w:rPr>
          <w:sz w:val="28"/>
          <w:szCs w:val="28"/>
          <w:rtl/>
        </w:rPr>
        <w:t xml:space="preserve"> ( פעילות לא חקלאית) וחוזים לתעסוקה במושבים.</w:t>
      </w:r>
    </w:p>
    <w:p w14:paraId="5B0F6A7D" w14:textId="77777777" w:rsidR="008E7BFA" w:rsidRPr="00883A70" w:rsidRDefault="008E7BFA" w:rsidP="008E7BFA">
      <w:pPr>
        <w:spacing w:line="480" w:lineRule="auto"/>
        <w:rPr>
          <w:sz w:val="28"/>
          <w:szCs w:val="28"/>
          <w:rtl/>
        </w:rPr>
      </w:pPr>
      <w:r w:rsidRPr="00883A70">
        <w:rPr>
          <w:sz w:val="28"/>
          <w:szCs w:val="28"/>
          <w:rtl/>
        </w:rPr>
        <w:t xml:space="preserve">הבדיקות המקדימות שעל רוכש נחלה לערוך טרם חתימה על חוזה נחלה. יינתן דגש מיוחד  לסוגיות המיוחדות: בטחונות, אישור </w:t>
      </w:r>
      <w:proofErr w:type="spellStart"/>
      <w:r w:rsidRPr="00883A70">
        <w:rPr>
          <w:sz w:val="28"/>
          <w:szCs w:val="28"/>
          <w:rtl/>
        </w:rPr>
        <w:t>רמ”י</w:t>
      </w:r>
      <w:proofErr w:type="spellEnd"/>
      <w:r w:rsidRPr="00883A70">
        <w:rPr>
          <w:sz w:val="28"/>
          <w:szCs w:val="28"/>
          <w:rtl/>
        </w:rPr>
        <w:t xml:space="preserve"> להעברת זכויות, בדיקת זכויות המוכר, הורשת נחלה, הזיקה בין חברות להעברת זכויות בנחלה, הצורך בקבלת אישור האגודה להעברת זכויות, קיומם של חובות, הסכמים עם האגודה. כמו כן, תיעשה סקירת פעולות מול </w:t>
      </w:r>
      <w:proofErr w:type="spellStart"/>
      <w:r w:rsidRPr="00883A70">
        <w:rPr>
          <w:sz w:val="28"/>
          <w:szCs w:val="28"/>
          <w:rtl/>
        </w:rPr>
        <w:t>רמ”י</w:t>
      </w:r>
      <w:proofErr w:type="spellEnd"/>
      <w:r w:rsidRPr="00883A70">
        <w:rPr>
          <w:sz w:val="28"/>
          <w:szCs w:val="28"/>
          <w:rtl/>
        </w:rPr>
        <w:t xml:space="preserve"> וטפסים מיוחדים. </w:t>
      </w:r>
    </w:p>
    <w:p w14:paraId="79752EA0" w14:textId="77777777" w:rsidR="008E7BFA" w:rsidRDefault="008E7BFA" w:rsidP="008E7BFA">
      <w:pPr>
        <w:spacing w:line="480" w:lineRule="auto"/>
        <w:rPr>
          <w:sz w:val="28"/>
          <w:szCs w:val="28"/>
          <w:rtl/>
        </w:rPr>
      </w:pPr>
    </w:p>
    <w:p w14:paraId="1F8A9B93" w14:textId="77777777" w:rsidR="008E7BFA" w:rsidRDefault="008E7BFA" w:rsidP="008E7BFA">
      <w:pPr>
        <w:spacing w:line="480" w:lineRule="auto"/>
        <w:rPr>
          <w:sz w:val="28"/>
          <w:szCs w:val="28"/>
          <w:rtl/>
        </w:rPr>
      </w:pPr>
    </w:p>
    <w:p w14:paraId="237F1C2A" w14:textId="77777777" w:rsidR="008E7BFA" w:rsidRDefault="008E7BFA" w:rsidP="008E7BFA">
      <w:pPr>
        <w:spacing w:line="480" w:lineRule="auto"/>
        <w:rPr>
          <w:sz w:val="28"/>
          <w:szCs w:val="28"/>
          <w:rtl/>
        </w:rPr>
      </w:pPr>
    </w:p>
    <w:p w14:paraId="5E682EDA" w14:textId="77777777" w:rsidR="008E7BFA" w:rsidRDefault="008E7BFA" w:rsidP="008E7BFA">
      <w:pPr>
        <w:spacing w:line="480" w:lineRule="auto"/>
        <w:rPr>
          <w:sz w:val="28"/>
          <w:szCs w:val="28"/>
          <w:rtl/>
        </w:rPr>
      </w:pPr>
    </w:p>
    <w:p w14:paraId="5DDA58DB" w14:textId="77777777" w:rsidR="008E7BFA" w:rsidRDefault="008E7BFA" w:rsidP="008E7BFA">
      <w:pPr>
        <w:spacing w:line="480" w:lineRule="auto"/>
        <w:rPr>
          <w:sz w:val="28"/>
          <w:szCs w:val="28"/>
          <w:rtl/>
        </w:rPr>
      </w:pPr>
    </w:p>
    <w:p w14:paraId="1C8FA679" w14:textId="77777777" w:rsidR="008E7BFA" w:rsidRPr="00883A70" w:rsidRDefault="008E7BFA" w:rsidP="008E7BFA">
      <w:pPr>
        <w:spacing w:line="480" w:lineRule="auto"/>
        <w:rPr>
          <w:b/>
          <w:bCs/>
          <w:sz w:val="28"/>
          <w:szCs w:val="28"/>
          <w:rtl/>
        </w:rPr>
      </w:pPr>
      <w:r w:rsidRPr="00883A70">
        <w:rPr>
          <w:b/>
          <w:bCs/>
          <w:sz w:val="28"/>
          <w:szCs w:val="28"/>
          <w:rtl/>
        </w:rPr>
        <w:lastRenderedPageBreak/>
        <w:t>18:00-17:00</w:t>
      </w:r>
    </w:p>
    <w:p w14:paraId="4DF22C6C" w14:textId="77777777" w:rsidR="008E7BFA" w:rsidRPr="00883A70" w:rsidRDefault="008E7BFA" w:rsidP="008E7BFA">
      <w:pPr>
        <w:spacing w:line="480" w:lineRule="auto"/>
        <w:rPr>
          <w:sz w:val="28"/>
          <w:szCs w:val="28"/>
          <w:rtl/>
        </w:rPr>
      </w:pPr>
      <w:r w:rsidRPr="00883A70">
        <w:rPr>
          <w:sz w:val="28"/>
          <w:szCs w:val="28"/>
          <w:rtl/>
        </w:rPr>
        <w:t xml:space="preserve">סוף עידן משטר הנחלות: סקירת המהפך, העבודה השוטפת מול </w:t>
      </w:r>
      <w:proofErr w:type="spellStart"/>
      <w:r w:rsidRPr="00883A70">
        <w:rPr>
          <w:sz w:val="28"/>
          <w:szCs w:val="28"/>
          <w:rtl/>
        </w:rPr>
        <w:t>רמ"י</w:t>
      </w:r>
      <w:proofErr w:type="spellEnd"/>
      <w:r w:rsidRPr="00883A70">
        <w:rPr>
          <w:sz w:val="28"/>
          <w:szCs w:val="28"/>
          <w:rtl/>
        </w:rPr>
        <w:t xml:space="preserve">: </w:t>
      </w:r>
    </w:p>
    <w:p w14:paraId="5E9F1B7A" w14:textId="77777777" w:rsidR="008E7BFA" w:rsidRPr="00883A70" w:rsidRDefault="008E7BFA" w:rsidP="008E7BFA">
      <w:pPr>
        <w:spacing w:line="480" w:lineRule="auto"/>
        <w:rPr>
          <w:sz w:val="28"/>
          <w:szCs w:val="28"/>
          <w:rtl/>
        </w:rPr>
      </w:pPr>
      <w:r w:rsidRPr="00883A70">
        <w:rPr>
          <w:sz w:val="28"/>
          <w:szCs w:val="28"/>
          <w:rtl/>
        </w:rPr>
        <w:t xml:space="preserve">היוון חלקת המגורים, פיצול מגרשים ונהלי העבודה מול </w:t>
      </w:r>
      <w:proofErr w:type="spellStart"/>
      <w:r w:rsidRPr="00883A70">
        <w:rPr>
          <w:sz w:val="28"/>
          <w:szCs w:val="28"/>
          <w:rtl/>
        </w:rPr>
        <w:t>רמ"י</w:t>
      </w:r>
      <w:proofErr w:type="spellEnd"/>
      <w:r w:rsidRPr="00883A70">
        <w:rPr>
          <w:sz w:val="28"/>
          <w:szCs w:val="28"/>
          <w:rtl/>
        </w:rPr>
        <w:t xml:space="preserve"> בהעברת זכויות</w:t>
      </w:r>
    </w:p>
    <w:p w14:paraId="18EDF4E9" w14:textId="77777777" w:rsidR="008E7BFA" w:rsidRPr="00883A70" w:rsidRDefault="008E7BFA" w:rsidP="008E7BFA">
      <w:pPr>
        <w:spacing w:line="480" w:lineRule="auto"/>
        <w:rPr>
          <w:sz w:val="28"/>
          <w:szCs w:val="28"/>
          <w:rtl/>
        </w:rPr>
      </w:pPr>
      <w:r w:rsidRPr="00883A70">
        <w:rPr>
          <w:sz w:val="28"/>
          <w:szCs w:val="28"/>
          <w:rtl/>
        </w:rPr>
        <w:t xml:space="preserve">עו"ד </w:t>
      </w:r>
      <w:proofErr w:type="spellStart"/>
      <w:r w:rsidRPr="00883A70">
        <w:rPr>
          <w:sz w:val="28"/>
          <w:szCs w:val="28"/>
          <w:rtl/>
        </w:rPr>
        <w:t>רוית</w:t>
      </w:r>
      <w:proofErr w:type="spellEnd"/>
      <w:r w:rsidRPr="00883A70">
        <w:rPr>
          <w:sz w:val="28"/>
          <w:szCs w:val="28"/>
          <w:rtl/>
        </w:rPr>
        <w:t xml:space="preserve"> ווקס </w:t>
      </w:r>
      <w:proofErr w:type="spellStart"/>
      <w:r w:rsidRPr="00883A70">
        <w:rPr>
          <w:sz w:val="28"/>
          <w:szCs w:val="28"/>
          <w:rtl/>
        </w:rPr>
        <w:t>סלוקי</w:t>
      </w:r>
      <w:proofErr w:type="spellEnd"/>
      <w:r w:rsidRPr="00883A70">
        <w:rPr>
          <w:sz w:val="28"/>
          <w:szCs w:val="28"/>
          <w:rtl/>
        </w:rPr>
        <w:t xml:space="preserve">, נוטריונית ומגשרת, משרד עו"ד ווקס </w:t>
      </w:r>
      <w:proofErr w:type="spellStart"/>
      <w:r w:rsidRPr="00883A70">
        <w:rPr>
          <w:sz w:val="28"/>
          <w:szCs w:val="28"/>
          <w:rtl/>
        </w:rPr>
        <w:t>סלוקי</w:t>
      </w:r>
      <w:proofErr w:type="spellEnd"/>
      <w:r w:rsidRPr="00883A70">
        <w:rPr>
          <w:sz w:val="28"/>
          <w:szCs w:val="28"/>
          <w:rtl/>
        </w:rPr>
        <w:t xml:space="preserve"> ושות'</w:t>
      </w:r>
    </w:p>
    <w:p w14:paraId="7BD93D19" w14:textId="77777777" w:rsidR="008E7BFA" w:rsidRPr="00883A70" w:rsidRDefault="008E7BFA" w:rsidP="008E7BFA">
      <w:pPr>
        <w:spacing w:line="480" w:lineRule="auto"/>
        <w:rPr>
          <w:b/>
          <w:bCs/>
          <w:sz w:val="28"/>
          <w:szCs w:val="28"/>
          <w:rtl/>
        </w:rPr>
      </w:pPr>
    </w:p>
    <w:p w14:paraId="5809D999" w14:textId="77777777" w:rsidR="008E7BFA" w:rsidRPr="00883A70" w:rsidRDefault="008E7BFA" w:rsidP="008E7BFA">
      <w:pPr>
        <w:spacing w:line="480" w:lineRule="auto"/>
        <w:rPr>
          <w:b/>
          <w:bCs/>
          <w:sz w:val="28"/>
          <w:szCs w:val="28"/>
          <w:rtl/>
        </w:rPr>
      </w:pPr>
      <w:r w:rsidRPr="00883A70">
        <w:rPr>
          <w:b/>
          <w:bCs/>
          <w:sz w:val="28"/>
          <w:szCs w:val="28"/>
          <w:rtl/>
        </w:rPr>
        <w:t>18:45-18:00</w:t>
      </w:r>
    </w:p>
    <w:p w14:paraId="0CEDA39E" w14:textId="77777777" w:rsidR="008E7BFA" w:rsidRPr="00883A70" w:rsidRDefault="008E7BFA" w:rsidP="008E7BFA">
      <w:pPr>
        <w:spacing w:line="480" w:lineRule="auto"/>
        <w:rPr>
          <w:sz w:val="28"/>
          <w:szCs w:val="28"/>
          <w:rtl/>
        </w:rPr>
      </w:pPr>
      <w:r w:rsidRPr="00883A70">
        <w:rPr>
          <w:sz w:val="28"/>
          <w:szCs w:val="28"/>
          <w:rtl/>
        </w:rPr>
        <w:t xml:space="preserve">התנהלות שמאית מול </w:t>
      </w:r>
      <w:proofErr w:type="spellStart"/>
      <w:r w:rsidRPr="00883A70">
        <w:rPr>
          <w:sz w:val="28"/>
          <w:szCs w:val="28"/>
          <w:rtl/>
        </w:rPr>
        <w:t>רמ"י</w:t>
      </w:r>
      <w:proofErr w:type="spellEnd"/>
      <w:r w:rsidRPr="00883A70">
        <w:rPr>
          <w:sz w:val="28"/>
          <w:szCs w:val="28"/>
          <w:rtl/>
        </w:rPr>
        <w:t xml:space="preserve"> בעידן החדש: </w:t>
      </w:r>
    </w:p>
    <w:p w14:paraId="13AAA07E" w14:textId="77777777" w:rsidR="008E7BFA" w:rsidRPr="00883A70" w:rsidRDefault="008E7BFA" w:rsidP="008E7BFA">
      <w:pPr>
        <w:spacing w:line="480" w:lineRule="auto"/>
        <w:rPr>
          <w:sz w:val="28"/>
          <w:szCs w:val="28"/>
          <w:rtl/>
        </w:rPr>
      </w:pPr>
      <w:r w:rsidRPr="00883A70">
        <w:rPr>
          <w:sz w:val="28"/>
          <w:szCs w:val="28"/>
          <w:rtl/>
        </w:rPr>
        <w:t xml:space="preserve">דמי רכישה, דמי כניסה, דמי היוון, היטל השבחה, ניהול השגות אצל השמאי הממשלתי </w:t>
      </w:r>
      <w:proofErr w:type="spellStart"/>
      <w:r w:rsidRPr="00883A70">
        <w:rPr>
          <w:sz w:val="28"/>
          <w:szCs w:val="28"/>
          <w:rtl/>
        </w:rPr>
        <w:t>ווועדת</w:t>
      </w:r>
      <w:proofErr w:type="spellEnd"/>
      <w:r w:rsidRPr="00883A70">
        <w:rPr>
          <w:sz w:val="28"/>
          <w:szCs w:val="28"/>
          <w:rtl/>
        </w:rPr>
        <w:t xml:space="preserve"> השגות </w:t>
      </w:r>
    </w:p>
    <w:p w14:paraId="13DBCF2D" w14:textId="77777777" w:rsidR="008E7BFA" w:rsidRPr="00883A70" w:rsidRDefault="008E7BFA" w:rsidP="008E7BFA">
      <w:pPr>
        <w:spacing w:line="480" w:lineRule="auto"/>
        <w:rPr>
          <w:sz w:val="28"/>
          <w:szCs w:val="28"/>
          <w:rtl/>
        </w:rPr>
      </w:pPr>
      <w:proofErr w:type="spellStart"/>
      <w:r w:rsidRPr="00883A70">
        <w:rPr>
          <w:sz w:val="28"/>
          <w:szCs w:val="28"/>
          <w:rtl/>
        </w:rPr>
        <w:t>יומיק</w:t>
      </w:r>
      <w:proofErr w:type="spellEnd"/>
      <w:r w:rsidRPr="00883A70">
        <w:rPr>
          <w:sz w:val="28"/>
          <w:szCs w:val="28"/>
          <w:rtl/>
        </w:rPr>
        <w:t xml:space="preserve"> שמר, שמאי מקרקעין מומחה במגזר החקלאי</w:t>
      </w:r>
    </w:p>
    <w:p w14:paraId="72A7BD2C" w14:textId="77777777" w:rsidR="008E7BFA" w:rsidRPr="00883A70" w:rsidRDefault="008E7BFA" w:rsidP="008E7BFA">
      <w:pPr>
        <w:spacing w:line="480" w:lineRule="auto"/>
        <w:rPr>
          <w:sz w:val="28"/>
          <w:szCs w:val="28"/>
          <w:rtl/>
        </w:rPr>
      </w:pPr>
    </w:p>
    <w:p w14:paraId="28113A4C" w14:textId="77777777" w:rsidR="008E7BFA" w:rsidRPr="00883A70" w:rsidRDefault="008E7BFA" w:rsidP="008E7BFA">
      <w:pPr>
        <w:spacing w:line="480" w:lineRule="auto"/>
        <w:rPr>
          <w:b/>
          <w:bCs/>
          <w:sz w:val="28"/>
          <w:szCs w:val="28"/>
          <w:rtl/>
        </w:rPr>
      </w:pPr>
      <w:r w:rsidRPr="00883A70">
        <w:rPr>
          <w:b/>
          <w:bCs/>
          <w:sz w:val="28"/>
          <w:szCs w:val="28"/>
          <w:rtl/>
        </w:rPr>
        <w:t>19:00-18:45</w:t>
      </w:r>
    </w:p>
    <w:p w14:paraId="37F62C15" w14:textId="77777777" w:rsidR="008E7BFA" w:rsidRPr="00883A70" w:rsidRDefault="008E7BFA" w:rsidP="008E7BFA">
      <w:pPr>
        <w:spacing w:line="480" w:lineRule="auto"/>
        <w:rPr>
          <w:sz w:val="28"/>
          <w:szCs w:val="28"/>
          <w:rtl/>
        </w:rPr>
      </w:pPr>
      <w:r w:rsidRPr="00883A70">
        <w:rPr>
          <w:sz w:val="28"/>
          <w:szCs w:val="28"/>
          <w:rtl/>
        </w:rPr>
        <w:t>הפסקה</w:t>
      </w:r>
    </w:p>
    <w:p w14:paraId="7A05FD7D" w14:textId="77777777" w:rsidR="008E7BFA" w:rsidRPr="00883A70" w:rsidRDefault="008E7BFA" w:rsidP="008E7BFA">
      <w:pPr>
        <w:spacing w:line="480" w:lineRule="auto"/>
        <w:rPr>
          <w:sz w:val="28"/>
          <w:szCs w:val="28"/>
          <w:rtl/>
        </w:rPr>
      </w:pPr>
    </w:p>
    <w:p w14:paraId="52DA98C6" w14:textId="77777777" w:rsidR="008E7BFA" w:rsidRPr="00883A70" w:rsidRDefault="008E7BFA" w:rsidP="008E7BFA">
      <w:pPr>
        <w:spacing w:line="480" w:lineRule="auto"/>
        <w:rPr>
          <w:b/>
          <w:bCs/>
          <w:sz w:val="28"/>
          <w:szCs w:val="28"/>
          <w:rtl/>
        </w:rPr>
      </w:pPr>
      <w:r w:rsidRPr="00883A70">
        <w:rPr>
          <w:b/>
          <w:bCs/>
          <w:sz w:val="28"/>
          <w:szCs w:val="28"/>
          <w:rtl/>
        </w:rPr>
        <w:t>19:45-19:00</w:t>
      </w:r>
    </w:p>
    <w:p w14:paraId="2723C138" w14:textId="77777777" w:rsidR="008E7BFA" w:rsidRPr="00883A70" w:rsidRDefault="008E7BFA" w:rsidP="008E7BFA">
      <w:pPr>
        <w:spacing w:line="480" w:lineRule="auto"/>
        <w:rPr>
          <w:sz w:val="28"/>
          <w:szCs w:val="28"/>
          <w:rtl/>
        </w:rPr>
      </w:pPr>
      <w:r w:rsidRPr="00883A70">
        <w:rPr>
          <w:sz w:val="28"/>
          <w:szCs w:val="28"/>
          <w:rtl/>
        </w:rPr>
        <w:t xml:space="preserve">היבטי והליכי תכנון בעידן הנחלה המהוונת, </w:t>
      </w:r>
      <w:proofErr w:type="spellStart"/>
      <w:r w:rsidRPr="00883A70">
        <w:rPr>
          <w:sz w:val="28"/>
          <w:szCs w:val="28"/>
          <w:rtl/>
        </w:rPr>
        <w:t>תב"ע</w:t>
      </w:r>
      <w:proofErr w:type="spellEnd"/>
      <w:r w:rsidRPr="00883A70">
        <w:rPr>
          <w:sz w:val="28"/>
          <w:szCs w:val="28"/>
          <w:rtl/>
        </w:rPr>
        <w:t xml:space="preserve"> מושבית/</w:t>
      </w:r>
      <w:proofErr w:type="spellStart"/>
      <w:r w:rsidRPr="00883A70">
        <w:rPr>
          <w:sz w:val="28"/>
          <w:szCs w:val="28"/>
          <w:rtl/>
        </w:rPr>
        <w:t>תב"ע</w:t>
      </w:r>
      <w:proofErr w:type="spellEnd"/>
      <w:r w:rsidRPr="00883A70">
        <w:rPr>
          <w:sz w:val="28"/>
          <w:szCs w:val="28"/>
          <w:rtl/>
        </w:rPr>
        <w:t xml:space="preserve"> מקומית </w:t>
      </w:r>
      <w:proofErr w:type="spellStart"/>
      <w:r w:rsidRPr="00883A70">
        <w:rPr>
          <w:sz w:val="28"/>
          <w:szCs w:val="28"/>
          <w:rtl/>
        </w:rPr>
        <w:t>וכיוב</w:t>
      </w:r>
      <w:proofErr w:type="spellEnd"/>
      <w:r w:rsidRPr="00883A70">
        <w:rPr>
          <w:sz w:val="28"/>
          <w:szCs w:val="28"/>
          <w:rtl/>
        </w:rPr>
        <w:t xml:space="preserve">' </w:t>
      </w:r>
    </w:p>
    <w:p w14:paraId="21B83A4B" w14:textId="77777777" w:rsidR="008E7BFA" w:rsidRPr="00883A70" w:rsidRDefault="008E7BFA" w:rsidP="008E7BFA">
      <w:pPr>
        <w:spacing w:line="480" w:lineRule="auto"/>
        <w:rPr>
          <w:sz w:val="28"/>
          <w:szCs w:val="28"/>
          <w:rtl/>
        </w:rPr>
      </w:pPr>
      <w:r w:rsidRPr="00883A70">
        <w:rPr>
          <w:sz w:val="28"/>
          <w:szCs w:val="28"/>
          <w:rtl/>
        </w:rPr>
        <w:t xml:space="preserve">מר עידן </w:t>
      </w:r>
      <w:proofErr w:type="spellStart"/>
      <w:r w:rsidRPr="00883A70">
        <w:rPr>
          <w:sz w:val="28"/>
          <w:szCs w:val="28"/>
          <w:rtl/>
        </w:rPr>
        <w:t>טיטו</w:t>
      </w:r>
      <w:proofErr w:type="spellEnd"/>
      <w:r w:rsidRPr="00883A70">
        <w:rPr>
          <w:sz w:val="28"/>
          <w:szCs w:val="28"/>
          <w:rtl/>
        </w:rPr>
        <w:t xml:space="preserve">, חברת </w:t>
      </w:r>
      <w:proofErr w:type="spellStart"/>
      <w:r w:rsidRPr="00883A70">
        <w:rPr>
          <w:sz w:val="28"/>
          <w:szCs w:val="28"/>
          <w:rtl/>
        </w:rPr>
        <w:t>בוסט</w:t>
      </w:r>
      <w:proofErr w:type="spellEnd"/>
      <w:r w:rsidRPr="00883A70">
        <w:rPr>
          <w:sz w:val="28"/>
          <w:szCs w:val="28"/>
          <w:rtl/>
        </w:rPr>
        <w:t xml:space="preserve"> ניהול נכסים </w:t>
      </w:r>
    </w:p>
    <w:p w14:paraId="02CD0F4E" w14:textId="5C155614" w:rsidR="0078256E" w:rsidRPr="008E7BFA" w:rsidRDefault="008E7BFA" w:rsidP="008E7BFA">
      <w:pPr>
        <w:spacing w:line="480" w:lineRule="auto"/>
        <w:rPr>
          <w:rFonts w:asciiTheme="minorBidi" w:hAnsiTheme="minorBidi"/>
          <w:color w:val="000000"/>
          <w:kern w:val="0"/>
          <w:sz w:val="28"/>
          <w:szCs w:val="28"/>
        </w:rPr>
      </w:pPr>
      <w:r w:rsidRPr="00883A70">
        <w:rPr>
          <w:sz w:val="28"/>
          <w:szCs w:val="28"/>
          <w:rtl/>
        </w:rPr>
        <w:t>עו"ד אלירן הראל או עו"ד ורו"ח יואל שוסף, מומחים בתחום</w:t>
      </w:r>
    </w:p>
    <w:sectPr w:rsidR="0078256E" w:rsidRPr="008E7BFA" w:rsidSect="00F462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Hebrew">
    <w:panose1 w:val="02040503050201020203"/>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BFA"/>
    <w:rsid w:val="0078256E"/>
    <w:rsid w:val="008E7BFA"/>
    <w:rsid w:val="00F4629F"/>
    <w:rsid w:val="00F60C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12D6E"/>
  <w15:chartTrackingRefBased/>
  <w15:docId w15:val="{28004EA3-7D6A-4531-A07D-128F80ECC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7B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Paragraph">
    <w:name w:val="[Basic Paragraph]"/>
    <w:basedOn w:val="a"/>
    <w:uiPriority w:val="99"/>
    <w:rsid w:val="008E7BFA"/>
    <w:pPr>
      <w:autoSpaceDE w:val="0"/>
      <w:autoSpaceDN w:val="0"/>
      <w:adjustRightInd w:val="0"/>
      <w:spacing w:after="0" w:line="288" w:lineRule="auto"/>
      <w:textAlignment w:val="center"/>
    </w:pPr>
    <w:rPr>
      <w:rFonts w:ascii="Adobe Hebrew" w:hAnsi="Adobe Hebrew" w:cs="Adobe Hebrew"/>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294</Words>
  <Characters>1474</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dalit rahamim</dc:creator>
  <cp:keywords/>
  <dc:description/>
  <cp:lastModifiedBy>dalit rahamim</cp:lastModifiedBy>
  <cp:revision>1</cp:revision>
  <dcterms:created xsi:type="dcterms:W3CDTF">2024-02-20T08:34:00Z</dcterms:created>
  <dcterms:modified xsi:type="dcterms:W3CDTF">2024-02-20T08:34:00Z</dcterms:modified>
</cp:coreProperties>
</file>