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4975" w14:textId="77777777" w:rsidR="00250015" w:rsidRPr="0040254C" w:rsidRDefault="00250015" w:rsidP="00250015">
      <w:pPr>
        <w:spacing w:line="480" w:lineRule="auto"/>
        <w:rPr>
          <w:b/>
          <w:bCs/>
          <w:sz w:val="28"/>
          <w:szCs w:val="28"/>
          <w:rtl/>
        </w:rPr>
      </w:pPr>
      <w:r w:rsidRPr="0040254C">
        <w:rPr>
          <w:b/>
          <w:bCs/>
          <w:sz w:val="28"/>
          <w:szCs w:val="28"/>
          <w:rtl/>
        </w:rPr>
        <w:t>ערב עיון</w:t>
      </w:r>
    </w:p>
    <w:p w14:paraId="0976F116" w14:textId="77777777" w:rsidR="00250015" w:rsidRDefault="00250015" w:rsidP="00250015">
      <w:pPr>
        <w:spacing w:line="480" w:lineRule="auto"/>
        <w:rPr>
          <w:sz w:val="28"/>
          <w:szCs w:val="28"/>
          <w:rtl/>
        </w:rPr>
      </w:pPr>
      <w:r w:rsidRPr="00B33766">
        <w:rPr>
          <w:b/>
          <w:bCs/>
          <w:sz w:val="36"/>
          <w:szCs w:val="36"/>
          <w:u w:val="single"/>
          <w:rtl/>
        </w:rPr>
        <w:t>קביעות פסיכיאטריות</w:t>
      </w:r>
      <w:r>
        <w:rPr>
          <w:rFonts w:hint="cs"/>
          <w:b/>
          <w:bCs/>
          <w:sz w:val="36"/>
          <w:szCs w:val="36"/>
          <w:u w:val="single"/>
          <w:rtl/>
        </w:rPr>
        <w:t xml:space="preserve"> </w:t>
      </w:r>
      <w:r w:rsidRPr="00B33766">
        <w:rPr>
          <w:b/>
          <w:bCs/>
          <w:sz w:val="36"/>
          <w:szCs w:val="36"/>
          <w:u w:val="single"/>
          <w:rtl/>
        </w:rPr>
        <w:t>וניכויים בתביעות נזיקין</w:t>
      </w:r>
    </w:p>
    <w:p w14:paraId="330B9BD4" w14:textId="77777777" w:rsidR="00250015" w:rsidRPr="00A4741F" w:rsidRDefault="00250015" w:rsidP="00250015">
      <w:pPr>
        <w:spacing w:line="480" w:lineRule="auto"/>
        <w:rPr>
          <w:sz w:val="28"/>
          <w:szCs w:val="28"/>
          <w:rtl/>
        </w:rPr>
      </w:pPr>
      <w:r w:rsidRPr="00A4741F">
        <w:rPr>
          <w:sz w:val="28"/>
          <w:szCs w:val="28"/>
          <w:rtl/>
        </w:rPr>
        <w:t xml:space="preserve">ריכוז אקדמי: </w:t>
      </w:r>
    </w:p>
    <w:p w14:paraId="5F65EEC1" w14:textId="77777777" w:rsidR="00250015" w:rsidRPr="00A4741F" w:rsidRDefault="00250015" w:rsidP="00250015">
      <w:pPr>
        <w:spacing w:line="480" w:lineRule="auto"/>
        <w:rPr>
          <w:sz w:val="28"/>
          <w:szCs w:val="28"/>
          <w:rtl/>
        </w:rPr>
      </w:pPr>
      <w:r w:rsidRPr="00A4741F">
        <w:rPr>
          <w:sz w:val="28"/>
          <w:szCs w:val="28"/>
          <w:rtl/>
        </w:rPr>
        <w:t xml:space="preserve">עו"ד שירן </w:t>
      </w:r>
      <w:proofErr w:type="spellStart"/>
      <w:r w:rsidRPr="00A4741F">
        <w:rPr>
          <w:sz w:val="28"/>
          <w:szCs w:val="28"/>
          <w:rtl/>
        </w:rPr>
        <w:t>זליגמן</w:t>
      </w:r>
      <w:proofErr w:type="spellEnd"/>
      <w:r w:rsidRPr="00A4741F">
        <w:rPr>
          <w:sz w:val="28"/>
          <w:szCs w:val="28"/>
          <w:rtl/>
        </w:rPr>
        <w:t xml:space="preserve">, יו"ר מנהל ועדת הביטוח הלאומי </w:t>
      </w:r>
      <w:proofErr w:type="spellStart"/>
      <w:r w:rsidRPr="00A4741F">
        <w:rPr>
          <w:sz w:val="28"/>
          <w:szCs w:val="28"/>
          <w:rtl/>
        </w:rPr>
        <w:t>והנזיקין</w:t>
      </w:r>
      <w:proofErr w:type="spellEnd"/>
      <w:r w:rsidRPr="00A4741F">
        <w:rPr>
          <w:sz w:val="28"/>
          <w:szCs w:val="28"/>
          <w:rtl/>
        </w:rPr>
        <w:t xml:space="preserve"> במחוז ירושלים</w:t>
      </w:r>
    </w:p>
    <w:p w14:paraId="64853AAD" w14:textId="77777777" w:rsidR="00250015" w:rsidRPr="00A4741F" w:rsidRDefault="00250015" w:rsidP="00250015">
      <w:pPr>
        <w:spacing w:line="480" w:lineRule="auto"/>
        <w:rPr>
          <w:sz w:val="28"/>
          <w:szCs w:val="28"/>
          <w:rtl/>
        </w:rPr>
      </w:pPr>
      <w:r w:rsidRPr="00A4741F">
        <w:rPr>
          <w:sz w:val="28"/>
          <w:szCs w:val="28"/>
          <w:rtl/>
        </w:rPr>
        <w:t xml:space="preserve">עו"ד ידידיה </w:t>
      </w:r>
      <w:proofErr w:type="spellStart"/>
      <w:r w:rsidRPr="00A4741F">
        <w:rPr>
          <w:sz w:val="28"/>
          <w:szCs w:val="28"/>
          <w:rtl/>
        </w:rPr>
        <w:t>בלויגרונד</w:t>
      </w:r>
      <w:proofErr w:type="spellEnd"/>
      <w:r w:rsidRPr="00A4741F">
        <w:rPr>
          <w:sz w:val="28"/>
          <w:szCs w:val="28"/>
          <w:rtl/>
        </w:rPr>
        <w:t xml:space="preserve">, יו"ר מנהל ועדת הביטוח הלאומי </w:t>
      </w:r>
      <w:proofErr w:type="spellStart"/>
      <w:r w:rsidRPr="00A4741F">
        <w:rPr>
          <w:sz w:val="28"/>
          <w:szCs w:val="28"/>
          <w:rtl/>
        </w:rPr>
        <w:t>והנזיקין</w:t>
      </w:r>
      <w:proofErr w:type="spellEnd"/>
      <w:r w:rsidRPr="00A4741F">
        <w:rPr>
          <w:sz w:val="28"/>
          <w:szCs w:val="28"/>
          <w:rtl/>
        </w:rPr>
        <w:t xml:space="preserve"> במחוז ירושלים</w:t>
      </w:r>
    </w:p>
    <w:p w14:paraId="6628F382" w14:textId="77777777" w:rsidR="00250015" w:rsidRPr="00A4741F" w:rsidRDefault="00250015" w:rsidP="00250015">
      <w:pPr>
        <w:spacing w:line="480" w:lineRule="auto"/>
        <w:rPr>
          <w:sz w:val="28"/>
          <w:szCs w:val="28"/>
          <w:rtl/>
        </w:rPr>
      </w:pPr>
      <w:r w:rsidRPr="00A4741F">
        <w:rPr>
          <w:sz w:val="28"/>
          <w:szCs w:val="28"/>
          <w:rtl/>
        </w:rPr>
        <w:t>עו"ד אביתר שוב, חבר ועדת הביטוח הלאומי והנזקין במחוז ירושלים</w:t>
      </w:r>
    </w:p>
    <w:p w14:paraId="4C12BB4F" w14:textId="77777777" w:rsidR="00250015" w:rsidRDefault="00250015" w:rsidP="00250015">
      <w:pPr>
        <w:pStyle w:val="BasicParagraph"/>
        <w:suppressAutoHyphens/>
        <w:spacing w:line="480" w:lineRule="auto"/>
        <w:rPr>
          <w:rFonts w:asciiTheme="minorHAnsi" w:hAnsiTheme="minorHAnsi" w:cstheme="minorBidi"/>
          <w:color w:val="auto"/>
          <w:kern w:val="2"/>
          <w:sz w:val="28"/>
          <w:szCs w:val="28"/>
          <w:rtl/>
        </w:rPr>
      </w:pPr>
    </w:p>
    <w:p w14:paraId="05A8B3EC" w14:textId="77777777" w:rsidR="00250015" w:rsidRDefault="00250015" w:rsidP="00250015">
      <w:pPr>
        <w:pStyle w:val="BasicParagraph"/>
        <w:suppressAutoHyphens/>
        <w:spacing w:line="480" w:lineRule="auto"/>
        <w:rPr>
          <w:rFonts w:asciiTheme="minorHAnsi" w:hAnsiTheme="minorHAnsi" w:cstheme="minorBidi"/>
          <w:color w:val="auto"/>
          <w:kern w:val="2"/>
          <w:sz w:val="28"/>
          <w:szCs w:val="28"/>
          <w:rtl/>
        </w:rPr>
      </w:pPr>
      <w:r>
        <w:rPr>
          <w:rFonts w:asciiTheme="minorHAnsi" w:hAnsiTheme="minorHAnsi" w:cstheme="minorBidi" w:hint="cs"/>
          <w:color w:val="auto"/>
          <w:kern w:val="2"/>
          <w:sz w:val="28"/>
          <w:szCs w:val="28"/>
          <w:rtl/>
        </w:rPr>
        <w:t>27.3.24 יום רביעי  |  16:30-19:30</w:t>
      </w:r>
    </w:p>
    <w:p w14:paraId="340B1FA1" w14:textId="77777777" w:rsidR="00250015" w:rsidRPr="0040254C" w:rsidRDefault="00250015" w:rsidP="00250015">
      <w:pPr>
        <w:spacing w:line="480" w:lineRule="auto"/>
        <w:rPr>
          <w:sz w:val="28"/>
          <w:szCs w:val="28"/>
          <w:rtl/>
        </w:rPr>
      </w:pPr>
      <w:r w:rsidRPr="0040254C">
        <w:rPr>
          <w:rFonts w:cs="Arial"/>
          <w:sz w:val="28"/>
          <w:szCs w:val="28"/>
          <w:rtl/>
        </w:rPr>
        <w:t xml:space="preserve">בית הפרקליט רח' שופן 1 ירושלים </w:t>
      </w:r>
    </w:p>
    <w:p w14:paraId="29C9347D" w14:textId="77777777" w:rsidR="00250015" w:rsidRPr="0040254C" w:rsidRDefault="00250015" w:rsidP="00250015">
      <w:pPr>
        <w:spacing w:line="480" w:lineRule="auto"/>
        <w:rPr>
          <w:sz w:val="28"/>
          <w:szCs w:val="28"/>
          <w:rtl/>
        </w:rPr>
      </w:pPr>
      <w:r w:rsidRPr="0040254C">
        <w:rPr>
          <w:rFonts w:cs="Arial"/>
          <w:sz w:val="28"/>
          <w:szCs w:val="28"/>
          <w:rtl/>
        </w:rPr>
        <w:t xml:space="preserve">ללא עלות </w:t>
      </w:r>
    </w:p>
    <w:p w14:paraId="26EF6073" w14:textId="77777777" w:rsidR="00250015" w:rsidRPr="0040254C" w:rsidRDefault="00250015" w:rsidP="00250015">
      <w:pPr>
        <w:spacing w:line="480" w:lineRule="auto"/>
        <w:rPr>
          <w:sz w:val="28"/>
          <w:szCs w:val="28"/>
          <w:rtl/>
        </w:rPr>
      </w:pPr>
    </w:p>
    <w:p w14:paraId="4853E8BB" w14:textId="77777777" w:rsidR="00250015" w:rsidRDefault="00250015" w:rsidP="00250015">
      <w:pPr>
        <w:spacing w:line="480" w:lineRule="auto"/>
        <w:rPr>
          <w:rFonts w:cs="Arial"/>
          <w:sz w:val="28"/>
          <w:szCs w:val="28"/>
          <w:rtl/>
        </w:rPr>
      </w:pPr>
      <w:r w:rsidRPr="0040254C">
        <w:rPr>
          <w:rFonts w:cs="Arial"/>
          <w:sz w:val="28"/>
          <w:szCs w:val="28"/>
          <w:rtl/>
        </w:rPr>
        <w:t xml:space="preserve"> להרשמה לחצו כאן &gt;&gt; </w:t>
      </w:r>
    </w:p>
    <w:p w14:paraId="56141650" w14:textId="77777777" w:rsidR="00250015" w:rsidRDefault="00250015" w:rsidP="00250015">
      <w:pPr>
        <w:pStyle w:val="BasicParagraph"/>
        <w:spacing w:line="480" w:lineRule="auto"/>
        <w:rPr>
          <w:rFonts w:asciiTheme="minorBidi" w:hAnsiTheme="minorBidi" w:cstheme="minorBidi"/>
          <w:b/>
          <w:bCs/>
          <w:sz w:val="28"/>
          <w:szCs w:val="28"/>
          <w:rtl/>
        </w:rPr>
      </w:pPr>
    </w:p>
    <w:p w14:paraId="07BEBF45" w14:textId="77777777" w:rsidR="00631A0E" w:rsidRDefault="00631A0E" w:rsidP="00631A0E">
      <w:pPr>
        <w:pStyle w:val="BasicParagraph"/>
        <w:spacing w:line="480" w:lineRule="auto"/>
        <w:rPr>
          <w:rFonts w:asciiTheme="minorBidi" w:hAnsiTheme="minorBidi" w:cs="Arial"/>
          <w:sz w:val="28"/>
          <w:szCs w:val="28"/>
          <w:rtl/>
        </w:rPr>
      </w:pPr>
    </w:p>
    <w:p w14:paraId="45D1CA08" w14:textId="77777777" w:rsidR="00631A0E" w:rsidRDefault="00631A0E" w:rsidP="00631A0E">
      <w:pPr>
        <w:pStyle w:val="BasicParagraph"/>
        <w:spacing w:line="480" w:lineRule="auto"/>
        <w:rPr>
          <w:rFonts w:asciiTheme="minorBidi" w:hAnsiTheme="minorBidi" w:cs="Arial"/>
          <w:sz w:val="28"/>
          <w:szCs w:val="28"/>
          <w:rtl/>
        </w:rPr>
      </w:pPr>
    </w:p>
    <w:p w14:paraId="6EF6A648" w14:textId="77777777" w:rsidR="00631A0E" w:rsidRDefault="00631A0E" w:rsidP="00631A0E">
      <w:pPr>
        <w:pStyle w:val="BasicParagraph"/>
        <w:spacing w:line="480" w:lineRule="auto"/>
        <w:rPr>
          <w:rFonts w:asciiTheme="minorBidi" w:hAnsiTheme="minorBidi" w:cs="Arial"/>
          <w:sz w:val="28"/>
          <w:szCs w:val="28"/>
          <w:rtl/>
        </w:rPr>
      </w:pPr>
    </w:p>
    <w:p w14:paraId="092B7EA0" w14:textId="77777777" w:rsidR="00631A0E" w:rsidRDefault="00631A0E" w:rsidP="00631A0E">
      <w:pPr>
        <w:pStyle w:val="BasicParagraph"/>
        <w:spacing w:line="480" w:lineRule="auto"/>
        <w:rPr>
          <w:rFonts w:asciiTheme="minorBidi" w:hAnsiTheme="minorBidi" w:cs="Arial"/>
          <w:sz w:val="28"/>
          <w:szCs w:val="28"/>
          <w:rtl/>
        </w:rPr>
      </w:pPr>
    </w:p>
    <w:p w14:paraId="3BD4BB29" w14:textId="77777777" w:rsidR="00631A0E" w:rsidRDefault="00631A0E" w:rsidP="00631A0E">
      <w:pPr>
        <w:pStyle w:val="BasicParagraph"/>
        <w:spacing w:line="480" w:lineRule="auto"/>
        <w:rPr>
          <w:rFonts w:asciiTheme="minorBidi" w:hAnsiTheme="minorBidi" w:cs="Arial"/>
          <w:sz w:val="28"/>
          <w:szCs w:val="28"/>
          <w:rtl/>
        </w:rPr>
      </w:pPr>
    </w:p>
    <w:p w14:paraId="78387EC0" w14:textId="64A57DB7" w:rsidR="00631A0E" w:rsidRPr="00631A0E" w:rsidRDefault="00631A0E" w:rsidP="00631A0E">
      <w:pPr>
        <w:pStyle w:val="BasicParagraph"/>
        <w:spacing w:line="480" w:lineRule="auto"/>
        <w:rPr>
          <w:rFonts w:asciiTheme="minorBidi" w:hAnsiTheme="minorBidi" w:cstheme="minorBidi"/>
          <w:sz w:val="28"/>
          <w:szCs w:val="28"/>
          <w:rtl/>
        </w:rPr>
      </w:pPr>
      <w:r w:rsidRPr="00631A0E">
        <w:rPr>
          <w:rFonts w:asciiTheme="minorBidi" w:hAnsiTheme="minorBidi" w:cs="Arial"/>
          <w:sz w:val="28"/>
          <w:szCs w:val="28"/>
          <w:rtl/>
        </w:rPr>
        <w:lastRenderedPageBreak/>
        <w:t>ערב העיון עלה מתוך הרצון לתת לקהל עו"ד את הידע המקיף בתחום בשל מלחמת "חרבות ברזל".</w:t>
      </w:r>
    </w:p>
    <w:p w14:paraId="2A639445" w14:textId="77777777" w:rsidR="00631A0E" w:rsidRPr="00631A0E" w:rsidRDefault="00631A0E" w:rsidP="00631A0E">
      <w:pPr>
        <w:pStyle w:val="BasicParagraph"/>
        <w:spacing w:line="480" w:lineRule="auto"/>
        <w:rPr>
          <w:rFonts w:asciiTheme="minorBidi" w:hAnsiTheme="minorBidi" w:cstheme="minorBidi"/>
          <w:sz w:val="28"/>
          <w:szCs w:val="28"/>
          <w:rtl/>
        </w:rPr>
      </w:pPr>
      <w:r w:rsidRPr="00631A0E">
        <w:rPr>
          <w:rFonts w:asciiTheme="minorBidi" w:hAnsiTheme="minorBidi" w:cs="Arial"/>
          <w:sz w:val="28"/>
          <w:szCs w:val="28"/>
          <w:rtl/>
        </w:rPr>
        <w:t>את הערב יפתח כב' השופט אמיר דהן אשר ירצה על ניכויים בתביעות נזיקין, בהמשך נבחין בין הפרעות פסיכיאטריות שונות, בשיקולים בקביעת נכויות ונעמיק בייצוג נפגעי נפש בוועדות הרפואיות, נלמד את התקנות ונבחן עדכוני הפסיקה.</w:t>
      </w:r>
    </w:p>
    <w:p w14:paraId="493BF31B" w14:textId="77777777" w:rsidR="00631A0E" w:rsidRPr="00631A0E" w:rsidRDefault="00631A0E" w:rsidP="00631A0E">
      <w:pPr>
        <w:pStyle w:val="BasicParagraph"/>
        <w:spacing w:line="480" w:lineRule="auto"/>
        <w:rPr>
          <w:rFonts w:asciiTheme="minorBidi" w:hAnsiTheme="minorBidi" w:cstheme="minorBidi"/>
          <w:sz w:val="28"/>
          <w:szCs w:val="28"/>
          <w:rtl/>
        </w:rPr>
      </w:pPr>
      <w:r w:rsidRPr="00631A0E">
        <w:rPr>
          <w:rFonts w:asciiTheme="minorBidi" w:hAnsiTheme="minorBidi" w:cs="Arial"/>
          <w:sz w:val="28"/>
          <w:szCs w:val="28"/>
          <w:rtl/>
        </w:rPr>
        <w:t xml:space="preserve">ערב העיון הינו הערב השני בסדרת הרצאות בתחומי הרפואה השונים אשר בכולן ייקחו חלק הרופאים הבולטים ביותר במחוז ושופטי </w:t>
      </w:r>
      <w:proofErr w:type="spellStart"/>
      <w:r w:rsidRPr="00631A0E">
        <w:rPr>
          <w:rFonts w:asciiTheme="minorBidi" w:hAnsiTheme="minorBidi" w:cs="Arial"/>
          <w:sz w:val="28"/>
          <w:szCs w:val="28"/>
          <w:rtl/>
        </w:rPr>
        <w:t>הנזיקין</w:t>
      </w:r>
      <w:proofErr w:type="spellEnd"/>
      <w:r w:rsidRPr="00631A0E">
        <w:rPr>
          <w:rFonts w:asciiTheme="minorBidi" w:hAnsiTheme="minorBidi" w:cs="Arial"/>
          <w:sz w:val="28"/>
          <w:szCs w:val="28"/>
          <w:rtl/>
        </w:rPr>
        <w:t xml:space="preserve"> בבתי המשפט בירושלים.</w:t>
      </w:r>
    </w:p>
    <w:p w14:paraId="5BA8E6BC" w14:textId="1BEA3D0F" w:rsidR="00250015" w:rsidRPr="00631A0E" w:rsidRDefault="00631A0E" w:rsidP="00631A0E">
      <w:pPr>
        <w:pStyle w:val="BasicParagraph"/>
        <w:spacing w:line="480" w:lineRule="auto"/>
        <w:rPr>
          <w:rFonts w:asciiTheme="minorBidi" w:hAnsiTheme="minorBidi" w:cstheme="minorBidi"/>
          <w:sz w:val="28"/>
          <w:szCs w:val="28"/>
          <w:rtl/>
        </w:rPr>
      </w:pPr>
      <w:r w:rsidRPr="00631A0E">
        <w:rPr>
          <w:rFonts w:asciiTheme="minorBidi" w:hAnsiTheme="minorBidi" w:cs="Arial"/>
          <w:sz w:val="28"/>
          <w:szCs w:val="28"/>
          <w:rtl/>
        </w:rPr>
        <w:t>ההרצאות יעניקו לכם יתרון משמעותי, שימו לב המקומות מוגבלים.</w:t>
      </w:r>
    </w:p>
    <w:p w14:paraId="79A894CF" w14:textId="77777777" w:rsidR="00250015" w:rsidRDefault="00250015" w:rsidP="00250015">
      <w:pPr>
        <w:pStyle w:val="BasicParagraph"/>
        <w:spacing w:line="480" w:lineRule="auto"/>
        <w:rPr>
          <w:rFonts w:asciiTheme="minorBidi" w:hAnsiTheme="minorBidi" w:cstheme="minorBidi"/>
          <w:b/>
          <w:bCs/>
          <w:sz w:val="28"/>
          <w:szCs w:val="28"/>
          <w:rtl/>
        </w:rPr>
      </w:pPr>
    </w:p>
    <w:p w14:paraId="6CE577C4" w14:textId="77777777" w:rsidR="00250015" w:rsidRPr="00B33766" w:rsidRDefault="00250015" w:rsidP="00250015">
      <w:pPr>
        <w:pStyle w:val="BasicParagraph"/>
        <w:spacing w:line="480" w:lineRule="auto"/>
        <w:rPr>
          <w:rFonts w:asciiTheme="minorBidi" w:hAnsiTheme="minorBidi" w:cstheme="minorBidi"/>
          <w:b/>
          <w:bCs/>
          <w:sz w:val="28"/>
          <w:szCs w:val="28"/>
          <w:rtl/>
        </w:rPr>
      </w:pPr>
      <w:r w:rsidRPr="00B33766">
        <w:rPr>
          <w:rFonts w:asciiTheme="minorBidi" w:hAnsiTheme="minorBidi" w:cstheme="minorBidi"/>
          <w:b/>
          <w:bCs/>
          <w:sz w:val="28"/>
          <w:szCs w:val="28"/>
          <w:rtl/>
        </w:rPr>
        <w:t>17:15-16:30</w:t>
      </w:r>
    </w:p>
    <w:p w14:paraId="3A30886C" w14:textId="77777777" w:rsidR="00250015" w:rsidRPr="00B33766" w:rsidRDefault="00250015" w:rsidP="00250015">
      <w:pPr>
        <w:pStyle w:val="BasicParagraph"/>
        <w:spacing w:line="480" w:lineRule="auto"/>
        <w:rPr>
          <w:rFonts w:asciiTheme="minorBidi" w:hAnsiTheme="minorBidi" w:cstheme="minorBidi"/>
          <w:sz w:val="28"/>
          <w:szCs w:val="28"/>
          <w:rtl/>
        </w:rPr>
      </w:pPr>
      <w:r w:rsidRPr="00B33766">
        <w:rPr>
          <w:rFonts w:asciiTheme="minorBidi" w:hAnsiTheme="minorBidi" w:cstheme="minorBidi"/>
          <w:sz w:val="28"/>
          <w:szCs w:val="28"/>
          <w:rtl/>
        </w:rPr>
        <w:t>ניכויים בתביעות נזיקין</w:t>
      </w:r>
    </w:p>
    <w:p w14:paraId="72EE7890" w14:textId="77777777" w:rsidR="00250015" w:rsidRPr="00B33766" w:rsidRDefault="00250015" w:rsidP="00250015">
      <w:pPr>
        <w:pStyle w:val="BasicParagraph"/>
        <w:spacing w:line="480" w:lineRule="auto"/>
        <w:rPr>
          <w:rFonts w:asciiTheme="minorBidi" w:hAnsiTheme="minorBidi" w:cstheme="minorBidi"/>
          <w:sz w:val="28"/>
          <w:szCs w:val="28"/>
          <w:rtl/>
        </w:rPr>
      </w:pPr>
      <w:r w:rsidRPr="00B33766">
        <w:rPr>
          <w:rFonts w:asciiTheme="minorBidi" w:hAnsiTheme="minorBidi" w:cstheme="minorBidi"/>
          <w:sz w:val="28"/>
          <w:szCs w:val="28"/>
          <w:rtl/>
        </w:rPr>
        <w:t>כב' השופט אמיר דהאן, סגן נשיא בית המשפט השלום</w:t>
      </w:r>
    </w:p>
    <w:p w14:paraId="41942AA4" w14:textId="77777777" w:rsidR="00250015" w:rsidRPr="00B33766" w:rsidRDefault="00250015" w:rsidP="00250015">
      <w:pPr>
        <w:pStyle w:val="BasicParagraph"/>
        <w:spacing w:line="480" w:lineRule="auto"/>
        <w:rPr>
          <w:rFonts w:asciiTheme="minorBidi" w:hAnsiTheme="minorBidi" w:cstheme="minorBidi"/>
          <w:b/>
          <w:bCs/>
          <w:sz w:val="28"/>
          <w:szCs w:val="28"/>
          <w:rtl/>
        </w:rPr>
      </w:pPr>
    </w:p>
    <w:p w14:paraId="6C34B901" w14:textId="77777777" w:rsidR="00250015" w:rsidRPr="00B33766" w:rsidRDefault="00250015" w:rsidP="00250015">
      <w:pPr>
        <w:pStyle w:val="BasicParagraph"/>
        <w:spacing w:line="480" w:lineRule="auto"/>
        <w:rPr>
          <w:rFonts w:asciiTheme="minorBidi" w:hAnsiTheme="minorBidi" w:cstheme="minorBidi"/>
          <w:b/>
          <w:bCs/>
          <w:sz w:val="28"/>
          <w:szCs w:val="28"/>
          <w:rtl/>
        </w:rPr>
      </w:pPr>
      <w:r w:rsidRPr="00B33766">
        <w:rPr>
          <w:rFonts w:asciiTheme="minorBidi" w:hAnsiTheme="minorBidi" w:cstheme="minorBidi"/>
          <w:b/>
          <w:bCs/>
          <w:sz w:val="28"/>
          <w:szCs w:val="28"/>
          <w:rtl/>
        </w:rPr>
        <w:t>17:30-17:15</w:t>
      </w:r>
    </w:p>
    <w:p w14:paraId="3DAA5CFD" w14:textId="77777777" w:rsidR="00250015" w:rsidRPr="00B33766" w:rsidRDefault="00250015" w:rsidP="00250015">
      <w:pPr>
        <w:pStyle w:val="BasicParagraph"/>
        <w:spacing w:line="480" w:lineRule="auto"/>
        <w:rPr>
          <w:rFonts w:asciiTheme="minorBidi" w:hAnsiTheme="minorBidi" w:cstheme="minorBidi"/>
          <w:sz w:val="28"/>
          <w:szCs w:val="28"/>
          <w:rtl/>
        </w:rPr>
      </w:pPr>
      <w:r w:rsidRPr="00B33766">
        <w:rPr>
          <w:rFonts w:asciiTheme="minorBidi" w:hAnsiTheme="minorBidi" w:cstheme="minorBidi"/>
          <w:sz w:val="28"/>
          <w:szCs w:val="28"/>
          <w:rtl/>
        </w:rPr>
        <w:t>הפסקה</w:t>
      </w:r>
    </w:p>
    <w:p w14:paraId="4BBE390A" w14:textId="77777777" w:rsidR="00250015" w:rsidRPr="00B33766" w:rsidRDefault="00250015" w:rsidP="00250015">
      <w:pPr>
        <w:pStyle w:val="BasicParagraph"/>
        <w:spacing w:line="480" w:lineRule="auto"/>
        <w:rPr>
          <w:rFonts w:asciiTheme="minorBidi" w:hAnsiTheme="minorBidi" w:cstheme="minorBidi"/>
          <w:b/>
          <w:bCs/>
          <w:sz w:val="28"/>
          <w:szCs w:val="28"/>
          <w:rtl/>
        </w:rPr>
      </w:pPr>
    </w:p>
    <w:p w14:paraId="5B9F1A62" w14:textId="77777777" w:rsidR="00250015" w:rsidRPr="00B33766" w:rsidRDefault="00250015" w:rsidP="00250015">
      <w:pPr>
        <w:pStyle w:val="BasicParagraph"/>
        <w:spacing w:line="480" w:lineRule="auto"/>
        <w:rPr>
          <w:rFonts w:asciiTheme="minorBidi" w:hAnsiTheme="minorBidi" w:cstheme="minorBidi"/>
          <w:b/>
          <w:bCs/>
          <w:sz w:val="28"/>
          <w:szCs w:val="28"/>
          <w:rtl/>
        </w:rPr>
      </w:pPr>
      <w:r w:rsidRPr="00B33766">
        <w:rPr>
          <w:rFonts w:asciiTheme="minorBidi" w:hAnsiTheme="minorBidi" w:cstheme="minorBidi"/>
          <w:b/>
          <w:bCs/>
          <w:sz w:val="28"/>
          <w:szCs w:val="28"/>
          <w:rtl/>
        </w:rPr>
        <w:t>18:30-17:30</w:t>
      </w:r>
    </w:p>
    <w:p w14:paraId="01C41512" w14:textId="77777777" w:rsidR="00250015" w:rsidRPr="00B33766" w:rsidRDefault="00250015" w:rsidP="00250015">
      <w:pPr>
        <w:pStyle w:val="BasicParagraph"/>
        <w:spacing w:line="480" w:lineRule="auto"/>
        <w:rPr>
          <w:rFonts w:asciiTheme="minorBidi" w:hAnsiTheme="minorBidi" w:cstheme="minorBidi"/>
          <w:sz w:val="28"/>
          <w:szCs w:val="28"/>
          <w:rtl/>
        </w:rPr>
      </w:pPr>
      <w:r w:rsidRPr="00B33766">
        <w:rPr>
          <w:rFonts w:asciiTheme="minorBidi" w:hAnsiTheme="minorBidi" w:cstheme="minorBidi"/>
          <w:sz w:val="28"/>
          <w:szCs w:val="28"/>
        </w:rPr>
        <w:t>Stress Related Disorders</w:t>
      </w:r>
      <w:r w:rsidRPr="00B33766">
        <w:rPr>
          <w:rFonts w:asciiTheme="minorBidi" w:hAnsiTheme="minorBidi" w:cstheme="minorBidi"/>
          <w:sz w:val="28"/>
          <w:szCs w:val="28"/>
          <w:rtl/>
        </w:rPr>
        <w:t xml:space="preserve"> - על הפרעות נפשיות ושיקולים בקביעת נכויות</w:t>
      </w:r>
    </w:p>
    <w:p w14:paraId="5A69037E" w14:textId="77777777" w:rsidR="00250015" w:rsidRPr="00B33766" w:rsidRDefault="00250015" w:rsidP="00250015">
      <w:pPr>
        <w:pStyle w:val="BasicParagraph"/>
        <w:spacing w:line="480" w:lineRule="auto"/>
        <w:rPr>
          <w:rFonts w:asciiTheme="minorBidi" w:hAnsiTheme="minorBidi" w:cstheme="minorBidi"/>
          <w:sz w:val="28"/>
          <w:szCs w:val="28"/>
          <w:rtl/>
        </w:rPr>
      </w:pPr>
      <w:r w:rsidRPr="00B33766">
        <w:rPr>
          <w:rFonts w:asciiTheme="minorBidi" w:hAnsiTheme="minorBidi" w:cstheme="minorBidi"/>
          <w:sz w:val="28"/>
          <w:szCs w:val="28"/>
          <w:rtl/>
        </w:rPr>
        <w:t xml:space="preserve">ד"ר גדי </w:t>
      </w:r>
      <w:proofErr w:type="spellStart"/>
      <w:r w:rsidRPr="00B33766">
        <w:rPr>
          <w:rFonts w:asciiTheme="minorBidi" w:hAnsiTheme="minorBidi" w:cstheme="minorBidi"/>
          <w:sz w:val="28"/>
          <w:szCs w:val="28"/>
          <w:rtl/>
        </w:rPr>
        <w:t>לובין</w:t>
      </w:r>
      <w:proofErr w:type="spellEnd"/>
      <w:r w:rsidRPr="00B33766">
        <w:rPr>
          <w:rFonts w:asciiTheme="minorBidi" w:hAnsiTheme="minorBidi" w:cstheme="minorBidi"/>
          <w:sz w:val="28"/>
          <w:szCs w:val="28"/>
          <w:rtl/>
        </w:rPr>
        <w:t>, מנהל המרכז הירושלמי לבריאות הנפש ולשעבר ראש מערך בריאות הנפש בצה"ל</w:t>
      </w:r>
    </w:p>
    <w:p w14:paraId="09B7DC36" w14:textId="77777777" w:rsidR="00250015" w:rsidRPr="00B33766" w:rsidRDefault="00250015" w:rsidP="00250015">
      <w:pPr>
        <w:pStyle w:val="BasicParagraph"/>
        <w:spacing w:line="480" w:lineRule="auto"/>
        <w:rPr>
          <w:rFonts w:asciiTheme="minorBidi" w:hAnsiTheme="minorBidi" w:cstheme="minorBidi"/>
          <w:b/>
          <w:bCs/>
          <w:sz w:val="28"/>
          <w:szCs w:val="28"/>
          <w:rtl/>
        </w:rPr>
      </w:pPr>
    </w:p>
    <w:p w14:paraId="6D87A927" w14:textId="77777777" w:rsidR="00250015" w:rsidRPr="00B33766" w:rsidRDefault="00250015" w:rsidP="00250015">
      <w:pPr>
        <w:pStyle w:val="BasicParagraph"/>
        <w:spacing w:line="480" w:lineRule="auto"/>
        <w:rPr>
          <w:rFonts w:asciiTheme="minorBidi" w:hAnsiTheme="minorBidi" w:cstheme="minorBidi"/>
          <w:b/>
          <w:bCs/>
          <w:sz w:val="28"/>
          <w:szCs w:val="28"/>
          <w:rtl/>
        </w:rPr>
      </w:pPr>
      <w:r w:rsidRPr="00B33766">
        <w:rPr>
          <w:rFonts w:asciiTheme="minorBidi" w:hAnsiTheme="minorBidi" w:cstheme="minorBidi"/>
          <w:b/>
          <w:bCs/>
          <w:sz w:val="28"/>
          <w:szCs w:val="28"/>
          <w:rtl/>
        </w:rPr>
        <w:t>19:30-18:30</w:t>
      </w:r>
    </w:p>
    <w:p w14:paraId="08713D73" w14:textId="77777777" w:rsidR="00250015" w:rsidRPr="00B33766" w:rsidRDefault="00250015" w:rsidP="00250015">
      <w:pPr>
        <w:pStyle w:val="BasicParagraph"/>
        <w:spacing w:line="480" w:lineRule="auto"/>
        <w:rPr>
          <w:rFonts w:asciiTheme="minorBidi" w:hAnsiTheme="minorBidi" w:cstheme="minorBidi"/>
          <w:sz w:val="28"/>
          <w:szCs w:val="28"/>
          <w:rtl/>
        </w:rPr>
      </w:pPr>
      <w:r w:rsidRPr="00B33766">
        <w:rPr>
          <w:rFonts w:asciiTheme="minorBidi" w:hAnsiTheme="minorBidi" w:cstheme="minorBidi"/>
          <w:sz w:val="28"/>
          <w:szCs w:val="28"/>
          <w:rtl/>
        </w:rPr>
        <w:lastRenderedPageBreak/>
        <w:t>ייצוג פגועי נפש בוועדות הרפואיות, ההכרה בנכות הנפשית, תקנות הביטוח ועדכוני פסיקה</w:t>
      </w:r>
    </w:p>
    <w:p w14:paraId="7B4F170D" w14:textId="77777777" w:rsidR="00250015" w:rsidRPr="00B33766" w:rsidRDefault="00250015" w:rsidP="00250015">
      <w:pPr>
        <w:pStyle w:val="BasicParagraph"/>
        <w:suppressAutoHyphens/>
        <w:spacing w:line="480" w:lineRule="auto"/>
        <w:rPr>
          <w:rFonts w:asciiTheme="minorBidi" w:hAnsiTheme="minorBidi" w:cstheme="minorBidi"/>
          <w:color w:val="auto"/>
          <w:kern w:val="2"/>
          <w:sz w:val="28"/>
          <w:szCs w:val="28"/>
          <w:rtl/>
        </w:rPr>
      </w:pPr>
      <w:r w:rsidRPr="00B33766">
        <w:rPr>
          <w:rFonts w:asciiTheme="minorBidi" w:hAnsiTheme="minorBidi" w:cstheme="minorBidi"/>
          <w:sz w:val="28"/>
          <w:szCs w:val="28"/>
          <w:rtl/>
        </w:rPr>
        <w:t xml:space="preserve">עו"ד ענת </w:t>
      </w:r>
      <w:proofErr w:type="spellStart"/>
      <w:r w:rsidRPr="00B33766">
        <w:rPr>
          <w:rFonts w:asciiTheme="minorBidi" w:hAnsiTheme="minorBidi" w:cstheme="minorBidi"/>
          <w:sz w:val="28"/>
          <w:szCs w:val="28"/>
          <w:rtl/>
        </w:rPr>
        <w:t>קימלמן</w:t>
      </w:r>
      <w:proofErr w:type="spellEnd"/>
      <w:r w:rsidRPr="00B33766">
        <w:rPr>
          <w:rFonts w:asciiTheme="minorBidi" w:hAnsiTheme="minorBidi" w:cstheme="minorBidi"/>
          <w:sz w:val="28"/>
          <w:szCs w:val="28"/>
          <w:rtl/>
        </w:rPr>
        <w:t>, מייצגת בתביעות נזיקין, ביטוח לאומי ורשלנות רפואית</w:t>
      </w:r>
    </w:p>
    <w:p w14:paraId="2434495B" w14:textId="77777777" w:rsidR="00250015" w:rsidRDefault="00250015" w:rsidP="00250015">
      <w:pPr>
        <w:pStyle w:val="BasicParagraph"/>
        <w:suppressAutoHyphens/>
        <w:spacing w:line="480" w:lineRule="auto"/>
        <w:rPr>
          <w:rFonts w:asciiTheme="minorHAnsi" w:hAnsiTheme="minorHAnsi" w:cstheme="minorBidi"/>
          <w:color w:val="auto"/>
          <w:kern w:val="2"/>
          <w:sz w:val="28"/>
          <w:szCs w:val="28"/>
          <w:rtl/>
        </w:rPr>
      </w:pPr>
    </w:p>
    <w:p w14:paraId="04EEF6D0" w14:textId="77777777" w:rsidR="00250015" w:rsidRDefault="00250015" w:rsidP="00250015">
      <w:pPr>
        <w:pStyle w:val="BasicParagraph"/>
        <w:suppressAutoHyphens/>
        <w:spacing w:line="480" w:lineRule="auto"/>
        <w:rPr>
          <w:rFonts w:asciiTheme="minorHAnsi" w:hAnsiTheme="minorHAnsi" w:cstheme="minorBidi"/>
          <w:color w:val="auto"/>
          <w:kern w:val="2"/>
          <w:sz w:val="28"/>
          <w:szCs w:val="28"/>
          <w:rtl/>
        </w:rPr>
      </w:pPr>
    </w:p>
    <w:p w14:paraId="3BFBE2DC" w14:textId="77777777" w:rsidR="00250015" w:rsidRDefault="00250015" w:rsidP="00250015">
      <w:pPr>
        <w:pStyle w:val="BasicParagraph"/>
        <w:suppressAutoHyphens/>
        <w:spacing w:line="480" w:lineRule="auto"/>
        <w:rPr>
          <w:rFonts w:asciiTheme="minorHAnsi" w:hAnsiTheme="minorHAnsi" w:cstheme="minorBidi"/>
          <w:color w:val="auto"/>
          <w:kern w:val="2"/>
          <w:sz w:val="28"/>
          <w:szCs w:val="28"/>
          <w:rtl/>
        </w:rPr>
      </w:pPr>
    </w:p>
    <w:p w14:paraId="493AF0C8" w14:textId="77777777" w:rsidR="00250015" w:rsidRDefault="00250015" w:rsidP="00250015">
      <w:pPr>
        <w:spacing w:line="480" w:lineRule="auto"/>
        <w:rPr>
          <w:sz w:val="28"/>
          <w:szCs w:val="28"/>
          <w:rtl/>
        </w:rPr>
      </w:pPr>
      <w:r>
        <w:rPr>
          <w:rFonts w:hint="cs"/>
          <w:sz w:val="28"/>
          <w:szCs w:val="28"/>
          <w:rtl/>
        </w:rPr>
        <w:t>בברכה,</w:t>
      </w:r>
    </w:p>
    <w:p w14:paraId="753400D8" w14:textId="77777777" w:rsidR="00250015" w:rsidRPr="00F10F68" w:rsidRDefault="00250015" w:rsidP="00250015">
      <w:pPr>
        <w:pStyle w:val="BasicParagraph"/>
        <w:suppressAutoHyphens/>
        <w:spacing w:line="480" w:lineRule="auto"/>
        <w:rPr>
          <w:rFonts w:asciiTheme="minorHAnsi" w:hAnsiTheme="minorHAnsi" w:cstheme="minorBidi"/>
          <w:color w:val="auto"/>
          <w:kern w:val="2"/>
          <w:sz w:val="28"/>
          <w:szCs w:val="28"/>
          <w:rtl/>
        </w:rPr>
      </w:pPr>
      <w:r w:rsidRPr="00F10F68">
        <w:rPr>
          <w:rFonts w:asciiTheme="minorHAnsi" w:hAnsiTheme="minorHAnsi" w:cstheme="minorBidi"/>
          <w:color w:val="auto"/>
          <w:kern w:val="2"/>
          <w:sz w:val="28"/>
          <w:szCs w:val="28"/>
          <w:rtl/>
        </w:rPr>
        <w:t xml:space="preserve">עו"ד ארז </w:t>
      </w:r>
      <w:proofErr w:type="spellStart"/>
      <w:r w:rsidRPr="00F10F68">
        <w:rPr>
          <w:rFonts w:asciiTheme="minorHAnsi" w:hAnsiTheme="minorHAnsi" w:cstheme="minorBidi"/>
          <w:color w:val="auto"/>
          <w:kern w:val="2"/>
          <w:sz w:val="28"/>
          <w:szCs w:val="28"/>
          <w:rtl/>
        </w:rPr>
        <w:t>צ'צ'קס</w:t>
      </w:r>
      <w:proofErr w:type="spellEnd"/>
    </w:p>
    <w:p w14:paraId="671156A7" w14:textId="77777777" w:rsidR="00250015" w:rsidRPr="00F10F68" w:rsidRDefault="00250015" w:rsidP="00250015">
      <w:pPr>
        <w:pStyle w:val="BasicParagraph"/>
        <w:suppressAutoHyphens/>
        <w:spacing w:line="480" w:lineRule="auto"/>
        <w:rPr>
          <w:rFonts w:asciiTheme="minorHAnsi" w:hAnsiTheme="minorHAnsi" w:cstheme="minorBidi"/>
          <w:color w:val="auto"/>
          <w:kern w:val="2"/>
          <w:sz w:val="28"/>
          <w:szCs w:val="28"/>
          <w:rtl/>
        </w:rPr>
      </w:pPr>
      <w:r w:rsidRPr="00F10F68">
        <w:rPr>
          <w:rFonts w:asciiTheme="minorHAnsi" w:hAnsiTheme="minorHAnsi" w:cstheme="minorBidi"/>
          <w:color w:val="auto"/>
          <w:kern w:val="2"/>
          <w:sz w:val="28"/>
          <w:szCs w:val="28"/>
          <w:rtl/>
        </w:rPr>
        <w:t>יו"ר ועד מחוז ירושלים, לשכת עורכי הדין</w:t>
      </w:r>
    </w:p>
    <w:p w14:paraId="1F362BFF" w14:textId="77777777" w:rsidR="00250015" w:rsidRDefault="00250015" w:rsidP="00250015">
      <w:pPr>
        <w:spacing w:line="480" w:lineRule="auto"/>
        <w:rPr>
          <w:sz w:val="28"/>
          <w:szCs w:val="28"/>
          <w:rtl/>
        </w:rPr>
      </w:pPr>
    </w:p>
    <w:p w14:paraId="7C429B9E" w14:textId="77777777" w:rsidR="00250015" w:rsidRPr="00F10F68" w:rsidRDefault="00250015" w:rsidP="00250015">
      <w:pPr>
        <w:pStyle w:val="BasicParagraph"/>
        <w:suppressAutoHyphens/>
        <w:spacing w:line="480" w:lineRule="auto"/>
        <w:rPr>
          <w:rFonts w:asciiTheme="minorHAnsi" w:hAnsiTheme="minorHAnsi" w:cstheme="minorBidi"/>
          <w:color w:val="auto"/>
          <w:kern w:val="2"/>
          <w:sz w:val="28"/>
          <w:szCs w:val="28"/>
          <w:rtl/>
        </w:rPr>
      </w:pPr>
      <w:r w:rsidRPr="00F10F68">
        <w:rPr>
          <w:rFonts w:asciiTheme="minorHAnsi" w:hAnsiTheme="minorHAnsi" w:cstheme="minorBidi"/>
          <w:color w:val="auto"/>
          <w:kern w:val="2"/>
          <w:sz w:val="28"/>
          <w:szCs w:val="28"/>
          <w:rtl/>
        </w:rPr>
        <w:t xml:space="preserve">עו"ד ד"ר </w:t>
      </w:r>
      <w:proofErr w:type="spellStart"/>
      <w:r w:rsidRPr="00F10F68">
        <w:rPr>
          <w:rFonts w:asciiTheme="minorHAnsi" w:hAnsiTheme="minorHAnsi" w:cstheme="minorBidi"/>
          <w:color w:val="auto"/>
          <w:kern w:val="2"/>
          <w:sz w:val="28"/>
          <w:szCs w:val="28"/>
          <w:rtl/>
        </w:rPr>
        <w:t>איהאב</w:t>
      </w:r>
      <w:proofErr w:type="spellEnd"/>
      <w:r w:rsidRPr="00F10F68">
        <w:rPr>
          <w:rFonts w:asciiTheme="minorHAnsi" w:hAnsiTheme="minorHAnsi" w:cstheme="minorBidi"/>
          <w:color w:val="auto"/>
          <w:kern w:val="2"/>
          <w:sz w:val="28"/>
          <w:szCs w:val="28"/>
          <w:rtl/>
        </w:rPr>
        <w:t xml:space="preserve"> אבו גוש</w:t>
      </w:r>
    </w:p>
    <w:p w14:paraId="2258EF44" w14:textId="77777777" w:rsidR="00250015" w:rsidRDefault="00250015" w:rsidP="00250015">
      <w:pPr>
        <w:spacing w:line="480" w:lineRule="auto"/>
        <w:rPr>
          <w:sz w:val="28"/>
          <w:szCs w:val="28"/>
          <w:rtl/>
        </w:rPr>
      </w:pPr>
      <w:r w:rsidRPr="00F10F68">
        <w:rPr>
          <w:sz w:val="28"/>
          <w:szCs w:val="28"/>
          <w:rtl/>
        </w:rPr>
        <w:t>סגן יו"ר ועד מחוז ירושלים</w:t>
      </w:r>
      <w:r>
        <w:rPr>
          <w:rFonts w:hint="cs"/>
          <w:sz w:val="28"/>
          <w:szCs w:val="28"/>
          <w:rtl/>
        </w:rPr>
        <w:t xml:space="preserve"> </w:t>
      </w:r>
      <w:r w:rsidRPr="00F10F68">
        <w:rPr>
          <w:sz w:val="28"/>
          <w:szCs w:val="28"/>
          <w:rtl/>
        </w:rPr>
        <w:t>ויו"ר פורום ההשתלמויות</w:t>
      </w:r>
    </w:p>
    <w:p w14:paraId="48DFC8B6" w14:textId="77777777" w:rsidR="00250015" w:rsidRDefault="00250015" w:rsidP="00250015">
      <w:pPr>
        <w:pStyle w:val="BasicParagraph"/>
        <w:spacing w:line="480" w:lineRule="auto"/>
        <w:rPr>
          <w:rFonts w:asciiTheme="minorHAnsi" w:hAnsiTheme="minorHAnsi" w:cstheme="minorBidi"/>
          <w:color w:val="auto"/>
          <w:kern w:val="2"/>
          <w:sz w:val="28"/>
          <w:szCs w:val="28"/>
          <w:rtl/>
        </w:rPr>
      </w:pPr>
      <w:r w:rsidRPr="00A4741F">
        <w:rPr>
          <w:rFonts w:asciiTheme="minorHAnsi" w:hAnsiTheme="minorHAnsi" w:cstheme="minorBidi"/>
          <w:color w:val="auto"/>
          <w:kern w:val="2"/>
          <w:sz w:val="28"/>
          <w:szCs w:val="28"/>
          <w:rtl/>
        </w:rPr>
        <w:t xml:space="preserve">עו"ד שירן </w:t>
      </w:r>
      <w:proofErr w:type="spellStart"/>
      <w:r w:rsidRPr="00A4741F">
        <w:rPr>
          <w:rFonts w:asciiTheme="minorHAnsi" w:hAnsiTheme="minorHAnsi" w:cstheme="minorBidi"/>
          <w:color w:val="auto"/>
          <w:kern w:val="2"/>
          <w:sz w:val="28"/>
          <w:szCs w:val="28"/>
          <w:rtl/>
        </w:rPr>
        <w:t>זליגמן</w:t>
      </w:r>
      <w:proofErr w:type="spellEnd"/>
    </w:p>
    <w:p w14:paraId="4C23D31F" w14:textId="77777777" w:rsidR="00250015" w:rsidRPr="00A4741F" w:rsidRDefault="00250015" w:rsidP="00250015">
      <w:pPr>
        <w:pStyle w:val="BasicParagraph"/>
        <w:spacing w:line="480" w:lineRule="auto"/>
        <w:rPr>
          <w:rFonts w:asciiTheme="minorHAnsi" w:hAnsiTheme="minorHAnsi" w:cstheme="minorBidi"/>
          <w:color w:val="auto"/>
          <w:kern w:val="2"/>
          <w:sz w:val="28"/>
          <w:szCs w:val="28"/>
          <w:rtl/>
        </w:rPr>
      </w:pPr>
      <w:r w:rsidRPr="00A4741F">
        <w:rPr>
          <w:rFonts w:asciiTheme="minorHAnsi" w:hAnsiTheme="minorHAnsi" w:cstheme="minorBidi"/>
          <w:color w:val="auto"/>
          <w:kern w:val="2"/>
          <w:sz w:val="28"/>
          <w:szCs w:val="28"/>
          <w:rtl/>
        </w:rPr>
        <w:t>יו"ר מנהל ועדת הביטוח</w:t>
      </w:r>
      <w:r>
        <w:rPr>
          <w:rFonts w:asciiTheme="minorHAnsi" w:hAnsiTheme="minorHAnsi" w:cstheme="minorBidi"/>
          <w:color w:val="auto"/>
          <w:kern w:val="2"/>
          <w:sz w:val="28"/>
          <w:szCs w:val="28"/>
        </w:rPr>
        <w:t xml:space="preserve"> </w:t>
      </w:r>
      <w:r w:rsidRPr="00A4741F">
        <w:rPr>
          <w:rFonts w:asciiTheme="minorHAnsi" w:hAnsiTheme="minorHAnsi" w:cstheme="minorBidi"/>
          <w:color w:val="auto"/>
          <w:kern w:val="2"/>
          <w:sz w:val="28"/>
          <w:szCs w:val="28"/>
          <w:rtl/>
        </w:rPr>
        <w:t xml:space="preserve">הלאומי </w:t>
      </w:r>
      <w:proofErr w:type="spellStart"/>
      <w:r w:rsidRPr="00A4741F">
        <w:rPr>
          <w:rFonts w:asciiTheme="minorHAnsi" w:hAnsiTheme="minorHAnsi" w:cstheme="minorBidi"/>
          <w:color w:val="auto"/>
          <w:kern w:val="2"/>
          <w:sz w:val="28"/>
          <w:szCs w:val="28"/>
          <w:rtl/>
        </w:rPr>
        <w:t>והנזיקין</w:t>
      </w:r>
      <w:proofErr w:type="spellEnd"/>
      <w:r>
        <w:rPr>
          <w:rFonts w:asciiTheme="minorHAnsi" w:hAnsiTheme="minorHAnsi" w:cstheme="minorBidi"/>
          <w:color w:val="auto"/>
          <w:kern w:val="2"/>
          <w:sz w:val="28"/>
          <w:szCs w:val="28"/>
        </w:rPr>
        <w:t xml:space="preserve"> </w:t>
      </w:r>
      <w:r w:rsidRPr="00A4741F">
        <w:rPr>
          <w:rFonts w:asciiTheme="minorHAnsi" w:hAnsiTheme="minorHAnsi" w:cstheme="minorBidi"/>
          <w:color w:val="auto"/>
          <w:kern w:val="2"/>
          <w:sz w:val="28"/>
          <w:szCs w:val="28"/>
          <w:rtl/>
        </w:rPr>
        <w:t>במחוז ירושלים</w:t>
      </w:r>
    </w:p>
    <w:p w14:paraId="15672069" w14:textId="77777777" w:rsidR="00250015" w:rsidRPr="00A4741F" w:rsidRDefault="00250015" w:rsidP="00250015">
      <w:pPr>
        <w:spacing w:line="480" w:lineRule="auto"/>
        <w:rPr>
          <w:sz w:val="28"/>
          <w:szCs w:val="28"/>
          <w:rtl/>
        </w:rPr>
      </w:pPr>
    </w:p>
    <w:p w14:paraId="30530EF2" w14:textId="77777777" w:rsidR="00250015" w:rsidRDefault="00250015" w:rsidP="00250015">
      <w:pPr>
        <w:spacing w:line="480" w:lineRule="auto"/>
        <w:rPr>
          <w:sz w:val="28"/>
          <w:szCs w:val="28"/>
          <w:rtl/>
        </w:rPr>
      </w:pPr>
      <w:r w:rsidRPr="00A4741F">
        <w:rPr>
          <w:sz w:val="28"/>
          <w:szCs w:val="28"/>
          <w:rtl/>
        </w:rPr>
        <w:t xml:space="preserve">עו"ד ידידיה </w:t>
      </w:r>
      <w:proofErr w:type="spellStart"/>
      <w:r w:rsidRPr="00A4741F">
        <w:rPr>
          <w:sz w:val="28"/>
          <w:szCs w:val="28"/>
          <w:rtl/>
        </w:rPr>
        <w:t>בלויגרונד</w:t>
      </w:r>
      <w:proofErr w:type="spellEnd"/>
    </w:p>
    <w:p w14:paraId="7D713998" w14:textId="77777777" w:rsidR="00250015" w:rsidRPr="00A4741F" w:rsidRDefault="00250015" w:rsidP="00250015">
      <w:pPr>
        <w:spacing w:line="480" w:lineRule="auto"/>
        <w:rPr>
          <w:sz w:val="28"/>
          <w:szCs w:val="28"/>
          <w:rtl/>
        </w:rPr>
      </w:pPr>
      <w:r w:rsidRPr="00A4741F">
        <w:rPr>
          <w:sz w:val="28"/>
          <w:szCs w:val="28"/>
          <w:rtl/>
        </w:rPr>
        <w:t>יו"ר מנהל ועדת הביטוח</w:t>
      </w:r>
      <w:r>
        <w:rPr>
          <w:sz w:val="28"/>
          <w:szCs w:val="28"/>
        </w:rPr>
        <w:t xml:space="preserve"> </w:t>
      </w:r>
      <w:r w:rsidRPr="00A4741F">
        <w:rPr>
          <w:sz w:val="28"/>
          <w:szCs w:val="28"/>
          <w:rtl/>
        </w:rPr>
        <w:t xml:space="preserve">הלאומי </w:t>
      </w:r>
      <w:proofErr w:type="spellStart"/>
      <w:r w:rsidRPr="00A4741F">
        <w:rPr>
          <w:sz w:val="28"/>
          <w:szCs w:val="28"/>
          <w:rtl/>
        </w:rPr>
        <w:t>והנזיקין</w:t>
      </w:r>
      <w:proofErr w:type="spellEnd"/>
      <w:r w:rsidRPr="00A4741F">
        <w:rPr>
          <w:sz w:val="28"/>
          <w:szCs w:val="28"/>
          <w:rtl/>
        </w:rPr>
        <w:t xml:space="preserve"> במחוז ירושלים</w:t>
      </w:r>
    </w:p>
    <w:p w14:paraId="7BBB7AB2" w14:textId="77777777" w:rsidR="00250015" w:rsidRDefault="00250015" w:rsidP="00250015">
      <w:pPr>
        <w:spacing w:line="480" w:lineRule="auto"/>
        <w:rPr>
          <w:sz w:val="28"/>
          <w:szCs w:val="28"/>
          <w:rtl/>
        </w:rPr>
      </w:pPr>
    </w:p>
    <w:p w14:paraId="625EEFE1" w14:textId="77777777" w:rsidR="00250015" w:rsidRPr="00A4741F" w:rsidRDefault="00250015" w:rsidP="00250015">
      <w:pPr>
        <w:spacing w:line="480" w:lineRule="auto"/>
        <w:rPr>
          <w:sz w:val="28"/>
          <w:szCs w:val="28"/>
          <w:rtl/>
        </w:rPr>
      </w:pPr>
      <w:r w:rsidRPr="00A4741F">
        <w:rPr>
          <w:sz w:val="28"/>
          <w:szCs w:val="28"/>
          <w:rtl/>
        </w:rPr>
        <w:t>עו"ד אביתר שוב</w:t>
      </w:r>
    </w:p>
    <w:p w14:paraId="3D7EC297" w14:textId="09CA6E5B" w:rsidR="0078256E" w:rsidRDefault="00250015" w:rsidP="00631A0E">
      <w:pPr>
        <w:spacing w:line="480" w:lineRule="auto"/>
      </w:pPr>
      <w:r w:rsidRPr="00A4741F">
        <w:rPr>
          <w:sz w:val="28"/>
          <w:szCs w:val="28"/>
          <w:rtl/>
        </w:rPr>
        <w:t>חבר ועדת</w:t>
      </w:r>
      <w:r>
        <w:rPr>
          <w:sz w:val="28"/>
          <w:szCs w:val="28"/>
        </w:rPr>
        <w:t xml:space="preserve"> </w:t>
      </w:r>
      <w:r w:rsidRPr="00A4741F">
        <w:rPr>
          <w:sz w:val="28"/>
          <w:szCs w:val="28"/>
          <w:rtl/>
        </w:rPr>
        <w:t>ביטוח לאומי</w:t>
      </w:r>
      <w:r>
        <w:rPr>
          <w:sz w:val="28"/>
          <w:szCs w:val="28"/>
        </w:rPr>
        <w:t xml:space="preserve"> </w:t>
      </w:r>
      <w:r w:rsidRPr="00A4741F">
        <w:rPr>
          <w:sz w:val="28"/>
          <w:szCs w:val="28"/>
          <w:rtl/>
        </w:rPr>
        <w:t>וועדת נזיקין</w:t>
      </w:r>
      <w:r>
        <w:rPr>
          <w:sz w:val="28"/>
          <w:szCs w:val="28"/>
        </w:rPr>
        <w:t xml:space="preserve"> </w:t>
      </w:r>
      <w:r w:rsidRPr="00A4741F">
        <w:rPr>
          <w:sz w:val="28"/>
          <w:szCs w:val="28"/>
          <w:rtl/>
        </w:rPr>
        <w:t>במחוז בירושלי</w:t>
      </w:r>
      <w:r w:rsidR="00631A0E">
        <w:rPr>
          <w:rFonts w:hint="cs"/>
          <w:sz w:val="28"/>
          <w:szCs w:val="28"/>
          <w:rtl/>
        </w:rPr>
        <w:t>ם</w:t>
      </w:r>
    </w:p>
    <w:sectPr w:rsidR="0078256E" w:rsidSect="00664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15"/>
    <w:rsid w:val="00250015"/>
    <w:rsid w:val="00631A0E"/>
    <w:rsid w:val="00664265"/>
    <w:rsid w:val="0078256E"/>
    <w:rsid w:val="00AD5191"/>
    <w:rsid w:val="00F60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B95"/>
  <w15:chartTrackingRefBased/>
  <w15:docId w15:val="{C25B44E7-1D70-4BF5-9EB2-8F304CA4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250015"/>
    <w:pPr>
      <w:autoSpaceDE w:val="0"/>
      <w:autoSpaceDN w:val="0"/>
      <w:adjustRightInd w:val="0"/>
      <w:spacing w:after="0" w:line="288" w:lineRule="auto"/>
      <w:textAlignment w:val="center"/>
    </w:pPr>
    <w:rPr>
      <w:rFonts w:ascii="Adobe Hebrew" w:hAnsi="Adobe Hebrew" w:cs="Adobe Hebr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1370</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dalit rahamim</cp:lastModifiedBy>
  <cp:revision>2</cp:revision>
  <dcterms:created xsi:type="dcterms:W3CDTF">2024-02-20T08:32:00Z</dcterms:created>
  <dcterms:modified xsi:type="dcterms:W3CDTF">2024-02-20T11:36:00Z</dcterms:modified>
</cp:coreProperties>
</file>