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51E9" w:rsidRPr="000A51E9" w:rsidRDefault="0074172F" w:rsidP="0074172F">
      <w:pPr>
        <w:jc w:val="center"/>
        <w:rPr>
          <w:b/>
          <w:bCs/>
          <w:sz w:val="40"/>
          <w:szCs w:val="40"/>
          <w:rtl/>
        </w:rPr>
      </w:pPr>
      <w:r w:rsidRPr="000A51E9">
        <w:rPr>
          <w:rFonts w:hint="cs"/>
          <w:b/>
          <w:bCs/>
          <w:sz w:val="40"/>
          <w:szCs w:val="40"/>
          <w:rtl/>
        </w:rPr>
        <w:t>שולחנות עגולים</w:t>
      </w:r>
    </w:p>
    <w:p w:rsidR="000A51E9" w:rsidRPr="000A51E9" w:rsidRDefault="000A51E9" w:rsidP="000A51E9">
      <w:pPr>
        <w:jc w:val="center"/>
        <w:rPr>
          <w:b/>
          <w:bCs/>
          <w:rtl/>
        </w:rPr>
      </w:pPr>
      <w:r w:rsidRPr="000A51E9">
        <w:rPr>
          <w:rFonts w:cs="Arial"/>
          <w:b/>
          <w:bCs/>
          <w:rtl/>
        </w:rPr>
        <w:t xml:space="preserve">אירוע שולחנות עגולים לציון סיום שנת המשפט </w:t>
      </w:r>
    </w:p>
    <w:p w:rsidR="00207365" w:rsidRDefault="00BF66CC" w:rsidP="0074172F">
      <w:pPr>
        <w:jc w:val="center"/>
        <w:rPr>
          <w:rtl/>
        </w:rPr>
      </w:pPr>
      <w:r>
        <w:rPr>
          <w:rFonts w:hint="cs"/>
          <w:rtl/>
        </w:rPr>
        <w:t xml:space="preserve"> </w:t>
      </w:r>
      <w:r w:rsidR="000A51E9">
        <w:rPr>
          <w:rFonts w:hint="cs"/>
          <w:rtl/>
        </w:rPr>
        <w:t>-</w:t>
      </w:r>
      <w:r>
        <w:rPr>
          <w:rFonts w:hint="cs"/>
          <w:rtl/>
        </w:rPr>
        <w:t xml:space="preserve"> בשיתוף הסנגוריה הציבורית</w:t>
      </w:r>
      <w:r w:rsidR="000A51E9">
        <w:rPr>
          <w:rFonts w:hint="cs"/>
          <w:rtl/>
        </w:rPr>
        <w:t xml:space="preserve"> </w:t>
      </w:r>
      <w:r w:rsidR="000A51E9">
        <w:rPr>
          <w:rtl/>
        </w:rPr>
        <w:t>–</w:t>
      </w:r>
    </w:p>
    <w:p w:rsidR="000A51E9" w:rsidRDefault="000A51E9" w:rsidP="000A51E9">
      <w:pPr>
        <w:jc w:val="center"/>
        <w:rPr>
          <w:rtl/>
        </w:rPr>
      </w:pPr>
      <w:r>
        <w:rPr>
          <w:rFonts w:cs="Arial"/>
          <w:rtl/>
        </w:rPr>
        <w:t>נתחלק לקבוצות ונדבר בצורה חופשית ופתוחה על סוגיות שונות, כשכל שולחן עגול יעסוק בנושא אחר שנמצא בליבת התחום הפלילי</w:t>
      </w:r>
      <w:r>
        <w:rPr>
          <w:rFonts w:cs="Arial" w:hint="cs"/>
          <w:rtl/>
        </w:rPr>
        <w:t xml:space="preserve">. </w:t>
      </w:r>
      <w:r>
        <w:rPr>
          <w:rFonts w:cs="Arial"/>
          <w:rtl/>
        </w:rPr>
        <w:t>בהזדמנות זו נרצה לחלוק איתכם את החוויות של שנת המשפט מנקודת מבטנו, להציג בפניכם סוגיות רלוונטיות, לשתף בהתלבטויות ואתגרים הקיימים וחשוב מכל לשמוע אתכם. זו הזדמנות נהדרת לסיעור מוחות, שיח עמיתים מעשיר ומפרה</w:t>
      </w:r>
      <w:r>
        <w:rPr>
          <w:rFonts w:hint="cs"/>
          <w:rtl/>
        </w:rPr>
        <w:t>.</w:t>
      </w:r>
    </w:p>
    <w:p w:rsidR="000A51E9" w:rsidRDefault="000A51E9" w:rsidP="000A51E9">
      <w:pPr>
        <w:jc w:val="center"/>
        <w:rPr>
          <w:rtl/>
        </w:rPr>
      </w:pPr>
    </w:p>
    <w:p w:rsidR="000A51E9" w:rsidRDefault="000A51E9" w:rsidP="000A51E9">
      <w:pPr>
        <w:jc w:val="center"/>
        <w:rPr>
          <w:rtl/>
        </w:rPr>
      </w:pPr>
      <w:r>
        <w:rPr>
          <w:rFonts w:hint="cs"/>
          <w:rtl/>
        </w:rPr>
        <w:t xml:space="preserve">ריכוז אקדמי: </w:t>
      </w:r>
    </w:p>
    <w:p w:rsidR="000A51E9" w:rsidRDefault="000A51E9" w:rsidP="000A51E9">
      <w:pPr>
        <w:jc w:val="center"/>
        <w:rPr>
          <w:rtl/>
        </w:rPr>
      </w:pPr>
      <w:r>
        <w:rPr>
          <w:rFonts w:cs="Arial" w:hint="cs"/>
          <w:rtl/>
        </w:rPr>
        <w:t>עו"ד ודים שוב</w:t>
      </w:r>
      <w:r>
        <w:rPr>
          <w:rFonts w:cs="Arial" w:hint="cs"/>
          <w:rtl/>
        </w:rPr>
        <w:t xml:space="preserve"> |</w:t>
      </w:r>
      <w:r>
        <w:rPr>
          <w:rFonts w:cs="Arial" w:hint="cs"/>
          <w:rtl/>
        </w:rPr>
        <w:t xml:space="preserve"> הסניגור המחוזי</w:t>
      </w:r>
    </w:p>
    <w:p w:rsidR="000A51E9" w:rsidRDefault="000A51E9" w:rsidP="000A51E9">
      <w:pPr>
        <w:jc w:val="center"/>
        <w:rPr>
          <w:rtl/>
        </w:rPr>
      </w:pPr>
      <w:r>
        <w:rPr>
          <w:rFonts w:hint="cs"/>
          <w:rtl/>
        </w:rPr>
        <w:t>עו"ד אנה בריל</w:t>
      </w:r>
      <w:r>
        <w:rPr>
          <w:rFonts w:hint="cs"/>
          <w:rtl/>
        </w:rPr>
        <w:t xml:space="preserve"> |</w:t>
      </w:r>
      <w:r>
        <w:rPr>
          <w:rFonts w:hint="cs"/>
          <w:rtl/>
        </w:rPr>
        <w:t xml:space="preserve"> סגנית הסניגור המחוזי, יו"ר ועדת בתי מעצר</w:t>
      </w:r>
    </w:p>
    <w:p w:rsidR="000A51E9" w:rsidRDefault="000A51E9" w:rsidP="0074172F">
      <w:pPr>
        <w:jc w:val="center"/>
        <w:rPr>
          <w:rtl/>
        </w:rPr>
      </w:pPr>
    </w:p>
    <w:p w:rsidR="0074172F" w:rsidRDefault="0074172F" w:rsidP="0074172F">
      <w:pPr>
        <w:jc w:val="center"/>
        <w:rPr>
          <w:rtl/>
        </w:rPr>
      </w:pPr>
      <w:r>
        <w:rPr>
          <w:rFonts w:hint="cs"/>
          <w:rtl/>
        </w:rPr>
        <w:t>יום חמישי</w:t>
      </w:r>
      <w:r w:rsidR="000A51E9">
        <w:rPr>
          <w:rFonts w:hint="cs"/>
          <w:rtl/>
        </w:rPr>
        <w:t xml:space="preserve"> |</w:t>
      </w:r>
      <w:r>
        <w:rPr>
          <w:rFonts w:hint="cs"/>
          <w:rtl/>
        </w:rPr>
        <w:t xml:space="preserve"> 18.07.24 </w:t>
      </w:r>
      <w:r w:rsidR="000A51E9">
        <w:rPr>
          <w:rFonts w:hint="cs"/>
          <w:rtl/>
        </w:rPr>
        <w:t>|</w:t>
      </w:r>
      <w:r>
        <w:rPr>
          <w:rFonts w:hint="cs"/>
          <w:rtl/>
        </w:rPr>
        <w:t xml:space="preserve"> 16:30</w:t>
      </w:r>
    </w:p>
    <w:p w:rsidR="000A51E9" w:rsidRDefault="000A51E9" w:rsidP="0074172F">
      <w:pPr>
        <w:jc w:val="center"/>
        <w:rPr>
          <w:rtl/>
        </w:rPr>
      </w:pPr>
      <w:r>
        <w:rPr>
          <w:rFonts w:hint="cs"/>
          <w:rtl/>
        </w:rPr>
        <w:t>בית הפרקליט | רח׳ שופן 1, ירושלים</w:t>
      </w:r>
    </w:p>
    <w:p w:rsidR="000A51E9" w:rsidRDefault="000A51E9" w:rsidP="0074172F">
      <w:pPr>
        <w:jc w:val="center"/>
        <w:rPr>
          <w:rtl/>
        </w:rPr>
      </w:pPr>
    </w:p>
    <w:p w:rsidR="0074172F" w:rsidRDefault="000A51E9" w:rsidP="0074172F">
      <w:pPr>
        <w:jc w:val="center"/>
        <w:rPr>
          <w:rtl/>
        </w:rPr>
      </w:pPr>
      <w:r>
        <w:rPr>
          <w:rFonts w:hint="cs"/>
          <w:rtl/>
        </w:rPr>
        <w:t>נושאים:</w:t>
      </w:r>
    </w:p>
    <w:p w:rsidR="0074172F" w:rsidRDefault="0074172F" w:rsidP="000A51E9">
      <w:pPr>
        <w:jc w:val="center"/>
        <w:rPr>
          <w:rtl/>
        </w:rPr>
      </w:pPr>
      <w:r>
        <w:rPr>
          <w:rFonts w:cs="Arial"/>
          <w:rtl/>
        </w:rPr>
        <w:t>ראיות פורנזיות ועבודה עם מומחים</w:t>
      </w:r>
    </w:p>
    <w:p w:rsidR="0074172F" w:rsidRDefault="0074172F" w:rsidP="0074172F">
      <w:pPr>
        <w:jc w:val="center"/>
        <w:rPr>
          <w:rtl/>
        </w:rPr>
      </w:pPr>
      <w:r>
        <w:rPr>
          <w:rFonts w:cs="Arial"/>
          <w:rtl/>
        </w:rPr>
        <w:t>סוגיות בוערות בתחום ייצוג בני נוער</w:t>
      </w:r>
    </w:p>
    <w:p w:rsidR="0074172F" w:rsidRDefault="0074172F" w:rsidP="00D10C25">
      <w:pPr>
        <w:jc w:val="center"/>
        <w:rPr>
          <w:rtl/>
        </w:rPr>
      </w:pPr>
      <w:r>
        <w:rPr>
          <w:rFonts w:cs="Arial"/>
          <w:rtl/>
        </w:rPr>
        <w:t>דילמות והתפתחויות בהליכי מעצר ושחרור</w:t>
      </w:r>
    </w:p>
    <w:p w:rsidR="0074172F" w:rsidRDefault="0074172F" w:rsidP="0074172F">
      <w:pPr>
        <w:jc w:val="center"/>
        <w:rPr>
          <w:rtl/>
        </w:rPr>
      </w:pPr>
      <w:r>
        <w:rPr>
          <w:rFonts w:cs="Arial"/>
          <w:rtl/>
        </w:rPr>
        <w:t>ייצוג אנשים עם מוגבלויות</w:t>
      </w:r>
    </w:p>
    <w:p w:rsidR="000A51E9" w:rsidRDefault="00D10C25" w:rsidP="000A51E9">
      <w:pPr>
        <w:jc w:val="center"/>
        <w:rPr>
          <w:rFonts w:cs="Arial"/>
          <w:rtl/>
        </w:rPr>
      </w:pPr>
      <w:r>
        <w:rPr>
          <w:rFonts w:cs="Arial"/>
          <w:rtl/>
        </w:rPr>
        <w:t>הליכי שיקום ובית המשפט הקהילתי</w:t>
      </w:r>
    </w:p>
    <w:p w:rsidR="0074172F" w:rsidRDefault="0074172F" w:rsidP="000A51E9">
      <w:pPr>
        <w:jc w:val="center"/>
        <w:rPr>
          <w:rtl/>
        </w:rPr>
      </w:pPr>
      <w:r>
        <w:rPr>
          <w:rFonts w:cs="Arial"/>
          <w:rtl/>
        </w:rPr>
        <w:t>מן הגור</w:t>
      </w:r>
      <w:r w:rsidR="00EA18F8">
        <w:rPr>
          <w:rFonts w:cs="Arial"/>
          <w:rtl/>
        </w:rPr>
        <w:t>ן ומן היקב- פסלות ראיות ולא רק</w:t>
      </w:r>
    </w:p>
    <w:p w:rsidR="0074172F" w:rsidRDefault="0074172F" w:rsidP="0074172F">
      <w:pPr>
        <w:jc w:val="center"/>
        <w:rPr>
          <w:rtl/>
        </w:rPr>
      </w:pPr>
    </w:p>
    <w:p w:rsidR="0074172F" w:rsidRDefault="0074172F" w:rsidP="0074172F">
      <w:pPr>
        <w:jc w:val="center"/>
        <w:rPr>
          <w:rtl/>
        </w:rPr>
      </w:pPr>
    </w:p>
    <w:p w:rsidR="00EE7DA9" w:rsidRDefault="00EE7DA9" w:rsidP="004840BB">
      <w:pPr>
        <w:jc w:val="center"/>
        <w:rPr>
          <w:rFonts w:hint="cs"/>
          <w:rtl/>
        </w:rPr>
      </w:pPr>
      <w:r>
        <w:rPr>
          <w:rFonts w:hint="cs"/>
          <w:rtl/>
        </w:rPr>
        <w:t>בברכה,</w:t>
      </w:r>
    </w:p>
    <w:p w:rsidR="00EE7DA9" w:rsidRDefault="00EE7DA9" w:rsidP="004840BB">
      <w:pPr>
        <w:jc w:val="center"/>
        <w:rPr>
          <w:rtl/>
        </w:rPr>
      </w:pPr>
      <w:r>
        <w:rPr>
          <w:rFonts w:hint="cs"/>
          <w:rtl/>
        </w:rPr>
        <w:t xml:space="preserve">עו"ד ארז </w:t>
      </w:r>
      <w:proofErr w:type="spellStart"/>
      <w:r>
        <w:rPr>
          <w:rFonts w:hint="cs"/>
          <w:rtl/>
        </w:rPr>
        <w:t>צ'צ'קס</w:t>
      </w:r>
      <w:proofErr w:type="spellEnd"/>
      <w:r>
        <w:rPr>
          <w:rFonts w:hint="cs"/>
          <w:rtl/>
        </w:rPr>
        <w:t>, יו"ר ועד מחוז ירושלים</w:t>
      </w:r>
    </w:p>
    <w:p w:rsidR="00EE7DA9" w:rsidRDefault="00EE7DA9" w:rsidP="004840BB">
      <w:pPr>
        <w:jc w:val="center"/>
        <w:rPr>
          <w:rtl/>
        </w:rPr>
      </w:pPr>
      <w:r>
        <w:rPr>
          <w:rFonts w:hint="cs"/>
          <w:rtl/>
        </w:rPr>
        <w:t xml:space="preserve">עו"ד ד"ר </w:t>
      </w:r>
      <w:proofErr w:type="spellStart"/>
      <w:r>
        <w:rPr>
          <w:rFonts w:hint="cs"/>
          <w:rtl/>
        </w:rPr>
        <w:t>איהאב</w:t>
      </w:r>
      <w:proofErr w:type="spellEnd"/>
      <w:r>
        <w:rPr>
          <w:rFonts w:hint="cs"/>
          <w:rtl/>
        </w:rPr>
        <w:t xml:space="preserve"> אבו גוש, סגן יו"ר ועד מחוז ירושלים ויו"ר פורום ההשתלמויות</w:t>
      </w:r>
    </w:p>
    <w:p w:rsidR="000A51E9" w:rsidRDefault="000A51E9" w:rsidP="000A51E9">
      <w:pPr>
        <w:rPr>
          <w:rtl/>
        </w:rPr>
      </w:pPr>
    </w:p>
    <w:p w:rsidR="000A51E9" w:rsidRDefault="000A51E9" w:rsidP="004840BB">
      <w:pPr>
        <w:jc w:val="center"/>
      </w:pPr>
      <w:r w:rsidRPr="000A51E9">
        <w:rPr>
          <w:rFonts w:cs="Arial"/>
          <w:rtl/>
        </w:rPr>
        <w:t xml:space="preserve">ייתכנו שינויים </w:t>
      </w:r>
      <w:proofErr w:type="spellStart"/>
      <w:r w:rsidRPr="000A51E9">
        <w:rPr>
          <w:rFonts w:cs="Arial"/>
          <w:rtl/>
        </w:rPr>
        <w:t>בתכנית</w:t>
      </w:r>
      <w:proofErr w:type="spellEnd"/>
      <w:r w:rsidRPr="000A51E9">
        <w:rPr>
          <w:rFonts w:cs="Arial"/>
          <w:rtl/>
        </w:rPr>
        <w:t xml:space="preserve"> שאינם בשליטתנו | ההרשמה תתבצע בקישור המצורף או באתר המחוז: </w:t>
      </w:r>
      <w:r w:rsidRPr="000A51E9">
        <w:t>www.jerusalembar.org.il</w:t>
      </w:r>
      <w:r w:rsidRPr="000A51E9">
        <w:rPr>
          <w:rFonts w:cs="Arial"/>
          <w:rtl/>
        </w:rPr>
        <w:t xml:space="preserve"> | לפרטים נוספים והתאמת נגישות: 02-5416316/7 או במייל: </w:t>
      </w:r>
      <w:r w:rsidRPr="000A51E9">
        <w:t>course@jer-bar.org.il</w:t>
      </w:r>
      <w:r w:rsidRPr="000A51E9">
        <w:rPr>
          <w:rFonts w:cs="Arial"/>
          <w:rtl/>
        </w:rPr>
        <w:t xml:space="preserve"> | </w:t>
      </w:r>
      <w:proofErr w:type="spellStart"/>
      <w:r w:rsidRPr="000A51E9">
        <w:rPr>
          <w:rFonts w:cs="Arial"/>
          <w:rtl/>
        </w:rPr>
        <w:t>ט.ל.ח</w:t>
      </w:r>
      <w:proofErr w:type="spellEnd"/>
      <w:r w:rsidRPr="000A51E9">
        <w:rPr>
          <w:rFonts w:cs="Arial"/>
          <w:rtl/>
        </w:rPr>
        <w:t>.</w:t>
      </w:r>
    </w:p>
    <w:sectPr w:rsidR="000A51E9" w:rsidSect="00A022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2F"/>
    <w:rsid w:val="000A51E9"/>
    <w:rsid w:val="00207365"/>
    <w:rsid w:val="004840BB"/>
    <w:rsid w:val="006C3347"/>
    <w:rsid w:val="0074172F"/>
    <w:rsid w:val="00A0225F"/>
    <w:rsid w:val="00BF66CC"/>
    <w:rsid w:val="00D10C25"/>
    <w:rsid w:val="00EA18F8"/>
    <w:rsid w:val="00EE7D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93E4"/>
  <w15:chartTrackingRefBased/>
  <w15:docId w15:val="{A20837AB-4555-4486-8EE7-F1F81FBF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TotalTime>
  <Pages>1</Pages>
  <Words>163</Words>
  <Characters>933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אורגד ריינר Netta Orgad Reiner</dc:creator>
  <cp:keywords/>
  <dc:description/>
  <cp:lastModifiedBy>Yonatan Aran</cp:lastModifiedBy>
  <cp:revision>4</cp:revision>
  <dcterms:created xsi:type="dcterms:W3CDTF">2024-07-02T09:50:00Z</dcterms:created>
  <dcterms:modified xsi:type="dcterms:W3CDTF">2024-07-10T07:40:00Z</dcterms:modified>
</cp:coreProperties>
</file>