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E4F6" w14:textId="169F6C63" w:rsidR="00983008" w:rsidRDefault="00760F24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ערב עיון</w:t>
      </w:r>
    </w:p>
    <w:p w14:paraId="7F9599B2" w14:textId="21AFAC06" w:rsidR="00AD2361" w:rsidRDefault="009922A3" w:rsidP="00AD2361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כשפיננסים ומשפטים נפגשים  </w:t>
      </w:r>
    </w:p>
    <w:p w14:paraId="0F67135D" w14:textId="77777777" w:rsidR="00AD2361" w:rsidRDefault="00AD2361" w:rsidP="00AD2361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ריכוז אקדמי: </w:t>
      </w:r>
    </w:p>
    <w:p w14:paraId="005E9C66" w14:textId="77777777" w:rsidR="00AD2361" w:rsidRDefault="00AD2361" w:rsidP="00AD2361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עו"ד עובדיה </w:t>
      </w:r>
      <w:proofErr w:type="spellStart"/>
      <w:r>
        <w:rPr>
          <w:rFonts w:hint="cs"/>
          <w:b/>
          <w:bCs/>
          <w:u w:val="single"/>
          <w:rtl/>
        </w:rPr>
        <w:t>אביצור</w:t>
      </w:r>
      <w:proofErr w:type="spellEnd"/>
      <w:r>
        <w:rPr>
          <w:rFonts w:hint="cs"/>
          <w:b/>
          <w:bCs/>
          <w:u w:val="single"/>
          <w:rtl/>
        </w:rPr>
        <w:t>, יו"ר ועדת בנקאות</w:t>
      </w:r>
    </w:p>
    <w:p w14:paraId="216734F3" w14:textId="0EFB38B5" w:rsidR="00AD2361" w:rsidRDefault="00AD2361" w:rsidP="000B073B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עו"ד יוסי זינגר, סגן יו"ר ועדת תובענות ייצוגיות</w:t>
      </w:r>
    </w:p>
    <w:p w14:paraId="23839CDE" w14:textId="61C9E35A" w:rsidR="00AD2361" w:rsidRPr="00AD2361" w:rsidRDefault="00AD2361" w:rsidP="00AD2361">
      <w:pPr>
        <w:pStyle w:val="ListParagraph"/>
        <w:numPr>
          <w:ilvl w:val="2"/>
          <w:numId w:val="13"/>
        </w:numPr>
        <w:jc w:val="center"/>
        <w:rPr>
          <w:b/>
          <w:bCs/>
          <w:u w:val="single"/>
          <w:rtl/>
        </w:rPr>
      </w:pPr>
      <w:r w:rsidRPr="00AD2361">
        <w:rPr>
          <w:rFonts w:hint="cs"/>
          <w:b/>
          <w:bCs/>
          <w:u w:val="single"/>
          <w:rtl/>
        </w:rPr>
        <w:t xml:space="preserve">| ללא עלות | יום רביעי | 17:00 | בית הלשכה, </w:t>
      </w:r>
      <w:r w:rsidRPr="00AD2361">
        <w:rPr>
          <w:rFonts w:hint="cs"/>
          <w:b/>
          <w:bCs/>
          <w:u w:val="single"/>
          <w:rtl/>
        </w:rPr>
        <w:t>רח' שופן 1 ירושלים</w:t>
      </w:r>
    </w:p>
    <w:p w14:paraId="0B15D7D2" w14:textId="77777777" w:rsidR="009922A3" w:rsidRDefault="009922A3" w:rsidP="00AD2361">
      <w:pPr>
        <w:rPr>
          <w:b/>
          <w:bCs/>
          <w:u w:val="single"/>
          <w:rtl/>
        </w:rPr>
      </w:pPr>
    </w:p>
    <w:p w14:paraId="218A0F8F" w14:textId="7CFFC2E3" w:rsidR="00AD2361" w:rsidRDefault="00CD1771" w:rsidP="00AD2361">
      <w:pPr>
        <w:rPr>
          <w:rFonts w:ascii="David" w:hAnsi="David"/>
          <w:sz w:val="24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 xml:space="preserve">17:00 </w:t>
      </w:r>
    </w:p>
    <w:p w14:paraId="29316C66" w14:textId="3547E0DB" w:rsidR="00CD1771" w:rsidRDefault="00CD1771" w:rsidP="00AD2361">
      <w:pPr>
        <w:rPr>
          <w:rFonts w:ascii="David" w:hAnsi="David"/>
          <w:sz w:val="24"/>
          <w:rtl/>
        </w:rPr>
      </w:pPr>
      <w:r w:rsidRPr="00AD2361">
        <w:rPr>
          <w:rFonts w:ascii="David" w:hAnsi="David"/>
          <w:sz w:val="24"/>
          <w:rtl/>
        </w:rPr>
        <w:t>מושגי יסוד בשוק ההון</w:t>
      </w:r>
      <w:r w:rsidR="00AD2361" w:rsidRPr="00AD2361">
        <w:rPr>
          <w:rFonts w:ascii="David" w:hAnsi="David" w:hint="cs"/>
          <w:sz w:val="24"/>
          <w:rtl/>
        </w:rPr>
        <w:t xml:space="preserve"> + </w:t>
      </w:r>
      <w:r w:rsidRPr="00AD2361">
        <w:rPr>
          <w:rFonts w:ascii="David" w:hAnsi="David"/>
          <w:sz w:val="24"/>
          <w:rtl/>
        </w:rPr>
        <w:t>מכשירי השקעה בבורסה</w:t>
      </w:r>
    </w:p>
    <w:p w14:paraId="517E041E" w14:textId="6A70C3AB" w:rsidR="00AD2361" w:rsidRPr="00AD2361" w:rsidRDefault="00AD2361" w:rsidP="00AD2361">
      <w:pPr>
        <w:rPr>
          <w:rFonts w:ascii="David" w:hAnsi="David"/>
          <w:sz w:val="24"/>
        </w:rPr>
      </w:pPr>
      <w:r>
        <w:rPr>
          <w:rFonts w:ascii="David" w:hAnsi="David"/>
          <w:sz w:val="24"/>
          <w:rtl/>
        </w:rPr>
        <w:t xml:space="preserve">עו"ד עובדיה </w:t>
      </w:r>
      <w:proofErr w:type="spellStart"/>
      <w:r>
        <w:rPr>
          <w:rFonts w:ascii="David" w:hAnsi="David"/>
          <w:sz w:val="24"/>
          <w:rtl/>
        </w:rPr>
        <w:t>אביצור</w:t>
      </w:r>
      <w:proofErr w:type="spellEnd"/>
      <w:r>
        <w:rPr>
          <w:rFonts w:ascii="David" w:hAnsi="David"/>
          <w:sz w:val="24"/>
          <w:rtl/>
        </w:rPr>
        <w:t xml:space="preserve">, יו"ר ועדת בנקאות, בעלים של משרד </w:t>
      </w:r>
      <w:proofErr w:type="spellStart"/>
      <w:r>
        <w:rPr>
          <w:rFonts w:ascii="David" w:hAnsi="David"/>
          <w:sz w:val="24"/>
          <w:rtl/>
        </w:rPr>
        <w:t>אביצור</w:t>
      </w:r>
      <w:proofErr w:type="spellEnd"/>
      <w:r>
        <w:rPr>
          <w:rFonts w:ascii="David" w:hAnsi="David"/>
          <w:sz w:val="24"/>
          <w:rtl/>
        </w:rPr>
        <w:t xml:space="preserve"> עורכי דין</w:t>
      </w:r>
    </w:p>
    <w:p w14:paraId="3BA75CBD" w14:textId="77777777" w:rsidR="00CD1771" w:rsidRDefault="00CD1771" w:rsidP="00CD1771">
      <w:pPr>
        <w:pStyle w:val="ListParagraph"/>
        <w:spacing w:line="256" w:lineRule="auto"/>
        <w:jc w:val="left"/>
        <w:rPr>
          <w:rFonts w:ascii="David" w:hAnsi="David"/>
          <w:sz w:val="24"/>
          <w:rtl/>
        </w:rPr>
      </w:pPr>
    </w:p>
    <w:p w14:paraId="415B53BA" w14:textId="4672C6AF" w:rsidR="00AD2361" w:rsidRDefault="00CD1771" w:rsidP="00AD2361">
      <w:pPr>
        <w:pStyle w:val="ListParagraph"/>
        <w:ind w:left="0"/>
        <w:rPr>
          <w:rFonts w:ascii="David" w:hAnsi="David"/>
          <w:sz w:val="24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 xml:space="preserve">17:30 </w:t>
      </w:r>
    </w:p>
    <w:p w14:paraId="4CCB227B" w14:textId="072C162C" w:rsidR="00CD1771" w:rsidRDefault="00CD1771" w:rsidP="00AD2361">
      <w:pPr>
        <w:pStyle w:val="ListParagraph"/>
        <w:ind w:left="0"/>
        <w:rPr>
          <w:rFonts w:ascii="David" w:hAnsi="David"/>
          <w:sz w:val="24"/>
          <w:rtl/>
        </w:rPr>
      </w:pPr>
      <w:r w:rsidRPr="00AD2361">
        <w:rPr>
          <w:rFonts w:ascii="David" w:hAnsi="David"/>
          <w:sz w:val="24"/>
          <w:rtl/>
        </w:rPr>
        <w:t>עקרונות לבניית תיק השקעות מאוזן (מוצלח)</w:t>
      </w:r>
    </w:p>
    <w:p w14:paraId="0BBF6D6F" w14:textId="4661E554" w:rsidR="00AD2361" w:rsidRPr="00AD2361" w:rsidRDefault="00AD2361" w:rsidP="00AD2361">
      <w:pPr>
        <w:pStyle w:val="ListParagraph"/>
        <w:ind w:left="0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 xml:space="preserve">עו"ד עובדיה </w:t>
      </w:r>
      <w:proofErr w:type="spellStart"/>
      <w:r>
        <w:rPr>
          <w:rFonts w:ascii="David" w:hAnsi="David"/>
          <w:sz w:val="24"/>
          <w:rtl/>
        </w:rPr>
        <w:t>אביצור</w:t>
      </w:r>
      <w:proofErr w:type="spellEnd"/>
      <w:r>
        <w:rPr>
          <w:rFonts w:ascii="David" w:hAnsi="David"/>
          <w:sz w:val="24"/>
          <w:rtl/>
        </w:rPr>
        <w:t xml:space="preserve">, יו"ר ועדת בנקאות, בעלים של משרד </w:t>
      </w:r>
      <w:proofErr w:type="spellStart"/>
      <w:r>
        <w:rPr>
          <w:rFonts w:ascii="David" w:hAnsi="David"/>
          <w:sz w:val="24"/>
          <w:rtl/>
        </w:rPr>
        <w:t>אביצור</w:t>
      </w:r>
      <w:proofErr w:type="spellEnd"/>
      <w:r>
        <w:rPr>
          <w:rFonts w:ascii="David" w:hAnsi="David"/>
          <w:sz w:val="24"/>
          <w:rtl/>
        </w:rPr>
        <w:t xml:space="preserve"> עורכי דין</w:t>
      </w:r>
    </w:p>
    <w:p w14:paraId="27F6ABE4" w14:textId="77777777" w:rsidR="00CD1771" w:rsidRDefault="00CD1771" w:rsidP="00CD1771">
      <w:pPr>
        <w:pStyle w:val="ListParagraph"/>
        <w:tabs>
          <w:tab w:val="left" w:pos="1813"/>
        </w:tabs>
        <w:rPr>
          <w:rFonts w:ascii="David" w:hAnsi="David"/>
          <w:sz w:val="24"/>
        </w:rPr>
      </w:pPr>
    </w:p>
    <w:p w14:paraId="3DDF97F2" w14:textId="75702947" w:rsidR="00CD1771" w:rsidRPr="00CD1771" w:rsidRDefault="00CD1771" w:rsidP="00CD1771">
      <w:pPr>
        <w:tabs>
          <w:tab w:val="left" w:pos="1813"/>
        </w:tabs>
        <w:rPr>
          <w:rFonts w:ascii="David" w:hAnsi="David"/>
          <w:sz w:val="24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 xml:space="preserve">18:15 </w:t>
      </w:r>
    </w:p>
    <w:p w14:paraId="25AC4191" w14:textId="4A49D92B" w:rsidR="00CD1771" w:rsidRDefault="00CD1771" w:rsidP="00AD2361">
      <w:pPr>
        <w:tabs>
          <w:tab w:val="left" w:pos="1813"/>
        </w:tabs>
        <w:spacing w:line="256" w:lineRule="auto"/>
        <w:jc w:val="left"/>
        <w:rPr>
          <w:rFonts w:ascii="David" w:hAnsi="David"/>
          <w:sz w:val="24"/>
          <w:rtl/>
        </w:rPr>
      </w:pPr>
      <w:r w:rsidRPr="00AD2361">
        <w:rPr>
          <w:rFonts w:ascii="David" w:hAnsi="David"/>
          <w:sz w:val="24"/>
          <w:rtl/>
        </w:rPr>
        <w:t>הבסיס להזדמנויות וסכנות בהשקעה בשוק ההון</w:t>
      </w:r>
    </w:p>
    <w:p w14:paraId="0BC41941" w14:textId="72166A44" w:rsidR="00AD2361" w:rsidRPr="00AD2361" w:rsidRDefault="00AD2361" w:rsidP="00AD2361">
      <w:pPr>
        <w:tabs>
          <w:tab w:val="left" w:pos="1813"/>
        </w:tabs>
        <w:spacing w:line="256" w:lineRule="auto"/>
        <w:jc w:val="left"/>
        <w:rPr>
          <w:rFonts w:ascii="David" w:hAnsi="David"/>
          <w:sz w:val="24"/>
        </w:rPr>
      </w:pPr>
      <w:r>
        <w:rPr>
          <w:rFonts w:ascii="David" w:hAnsi="David"/>
          <w:sz w:val="24"/>
          <w:rtl/>
        </w:rPr>
        <w:t>עו"ד יוסף זינגר,</w:t>
      </w:r>
      <w:r>
        <w:rPr>
          <w:rFonts w:ascii="David" w:hAnsi="David" w:hint="cs"/>
          <w:sz w:val="24"/>
          <w:rtl/>
        </w:rPr>
        <w:t xml:space="preserve"> סגן</w:t>
      </w:r>
      <w:r>
        <w:rPr>
          <w:rFonts w:ascii="David" w:hAnsi="David"/>
          <w:sz w:val="24"/>
          <w:rtl/>
        </w:rPr>
        <w:t xml:space="preserve"> יו"ר וועדת תובענות ייצוגיות, בעלים משרד עו"ד יוסף זינגר</w:t>
      </w:r>
    </w:p>
    <w:p w14:paraId="0E1D1D04" w14:textId="77777777" w:rsidR="00CD1771" w:rsidRDefault="00CD1771" w:rsidP="00CD1771">
      <w:pPr>
        <w:pStyle w:val="ListParagraph"/>
        <w:tabs>
          <w:tab w:val="left" w:pos="1813"/>
        </w:tabs>
        <w:spacing w:line="256" w:lineRule="auto"/>
        <w:jc w:val="left"/>
        <w:rPr>
          <w:rFonts w:ascii="David" w:hAnsi="David"/>
          <w:sz w:val="24"/>
          <w:rtl/>
        </w:rPr>
      </w:pPr>
    </w:p>
    <w:p w14:paraId="530D7E5D" w14:textId="2AE9B166" w:rsidR="00CD1771" w:rsidRPr="00CD1771" w:rsidRDefault="00CD1771" w:rsidP="00CD1771">
      <w:pPr>
        <w:rPr>
          <w:rFonts w:ascii="David" w:hAnsi="David"/>
          <w:sz w:val="24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 xml:space="preserve">18:45 </w:t>
      </w:r>
    </w:p>
    <w:p w14:paraId="47B59AA3" w14:textId="77777777" w:rsidR="00CD1771" w:rsidRDefault="00CD1771" w:rsidP="00AD2361">
      <w:pPr>
        <w:spacing w:line="256" w:lineRule="auto"/>
        <w:jc w:val="left"/>
        <w:rPr>
          <w:rFonts w:ascii="David" w:hAnsi="David"/>
          <w:sz w:val="24"/>
          <w:rtl/>
        </w:rPr>
      </w:pPr>
      <w:r w:rsidRPr="00AD2361">
        <w:rPr>
          <w:rFonts w:ascii="David" w:hAnsi="David"/>
          <w:sz w:val="24"/>
          <w:rtl/>
        </w:rPr>
        <w:t>תעסוקה משפטית בשוק ההון</w:t>
      </w:r>
    </w:p>
    <w:p w14:paraId="651BC9B9" w14:textId="5C32B1C3" w:rsidR="00AD2361" w:rsidRPr="00AD2361" w:rsidRDefault="00AD2361" w:rsidP="00AD2361">
      <w:pPr>
        <w:spacing w:line="25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>עו"ד יוסף זינגר,</w:t>
      </w:r>
      <w:r>
        <w:rPr>
          <w:rFonts w:ascii="David" w:hAnsi="David" w:hint="cs"/>
          <w:sz w:val="24"/>
          <w:rtl/>
        </w:rPr>
        <w:t xml:space="preserve"> סגן</w:t>
      </w:r>
      <w:r>
        <w:rPr>
          <w:rFonts w:ascii="David" w:hAnsi="David"/>
          <w:sz w:val="24"/>
          <w:rtl/>
        </w:rPr>
        <w:t xml:space="preserve"> יו"ר וועדת תובענות ייצוגיות, בעלים משרד עו"ד יוסף זינגר</w:t>
      </w:r>
    </w:p>
    <w:p w14:paraId="572CC8EA" w14:textId="58FBB277" w:rsidR="00EE6E2E" w:rsidRDefault="00EE6E2E" w:rsidP="00031FA8">
      <w:pPr>
        <w:rPr>
          <w:b/>
          <w:bCs/>
          <w:u w:val="single"/>
          <w:rtl/>
        </w:rPr>
      </w:pPr>
    </w:p>
    <w:p w14:paraId="0B29E9C8" w14:textId="28276ACE" w:rsidR="00A96A16" w:rsidRDefault="00A96A16" w:rsidP="00031FA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בברכה, </w:t>
      </w:r>
    </w:p>
    <w:p w14:paraId="0642F27F" w14:textId="77777777" w:rsidR="00A96A16" w:rsidRDefault="00A96A16" w:rsidP="00A96A16">
      <w:pPr>
        <w:rPr>
          <w:rFonts w:ascii="David" w:hAnsi="David"/>
          <w:sz w:val="24"/>
          <w:rtl/>
        </w:rPr>
      </w:pPr>
      <w:r w:rsidRPr="00BB413B">
        <w:rPr>
          <w:rFonts w:ascii="David" w:hAnsi="David" w:hint="cs"/>
          <w:b/>
          <w:bCs/>
          <w:sz w:val="24"/>
          <w:rtl/>
        </w:rPr>
        <w:t xml:space="preserve">עו"ד ארז </w:t>
      </w:r>
      <w:proofErr w:type="spellStart"/>
      <w:r w:rsidRPr="00BB413B">
        <w:rPr>
          <w:rFonts w:ascii="David" w:hAnsi="David" w:hint="cs"/>
          <w:b/>
          <w:bCs/>
          <w:sz w:val="24"/>
          <w:rtl/>
        </w:rPr>
        <w:t>צ'צ'קס</w:t>
      </w:r>
      <w:proofErr w:type="spellEnd"/>
      <w:r w:rsidRPr="00BB413B">
        <w:rPr>
          <w:rFonts w:ascii="David" w:hAnsi="David" w:hint="cs"/>
          <w:b/>
          <w:bCs/>
          <w:sz w:val="24"/>
          <w:rtl/>
        </w:rPr>
        <w:t>,</w:t>
      </w:r>
      <w:r>
        <w:rPr>
          <w:rFonts w:ascii="David" w:hAnsi="David" w:hint="cs"/>
          <w:sz w:val="24"/>
          <w:rtl/>
        </w:rPr>
        <w:t xml:space="preserve"> יו"ד ועד מחוז ירושלים לשכת עורכי הדין</w:t>
      </w:r>
    </w:p>
    <w:p w14:paraId="62327BA8" w14:textId="7E9E8CA9" w:rsidR="00E840AE" w:rsidRDefault="00A96A16" w:rsidP="00CD1771">
      <w:pPr>
        <w:rPr>
          <w:rFonts w:ascii="David" w:hAnsi="David"/>
          <w:sz w:val="24"/>
          <w:rtl/>
        </w:rPr>
      </w:pPr>
      <w:r w:rsidRPr="00BB413B">
        <w:rPr>
          <w:rFonts w:ascii="David" w:hAnsi="David" w:hint="cs"/>
          <w:b/>
          <w:bCs/>
          <w:sz w:val="24"/>
          <w:rtl/>
        </w:rPr>
        <w:t xml:space="preserve">עו"ד ד"ר </w:t>
      </w:r>
      <w:proofErr w:type="spellStart"/>
      <w:r w:rsidRPr="00BB413B">
        <w:rPr>
          <w:rFonts w:ascii="David" w:hAnsi="David" w:hint="cs"/>
          <w:b/>
          <w:bCs/>
          <w:sz w:val="24"/>
          <w:rtl/>
        </w:rPr>
        <w:t>איהאב</w:t>
      </w:r>
      <w:proofErr w:type="spellEnd"/>
      <w:r w:rsidRPr="00BB413B">
        <w:rPr>
          <w:rFonts w:ascii="David" w:hAnsi="David" w:hint="cs"/>
          <w:b/>
          <w:bCs/>
          <w:sz w:val="24"/>
          <w:rtl/>
        </w:rPr>
        <w:t xml:space="preserve"> אבו גוש,</w:t>
      </w:r>
      <w:r w:rsidRPr="0091603B">
        <w:rPr>
          <w:rFonts w:ascii="David" w:hAnsi="David" w:hint="cs"/>
          <w:sz w:val="24"/>
          <w:rtl/>
        </w:rPr>
        <w:t xml:space="preserve"> סגן יו"ר ועד מחוז ירושלים ויו"ר פורום ההשתלמויות</w:t>
      </w:r>
    </w:p>
    <w:p w14:paraId="14147417" w14:textId="77777777" w:rsidR="00CD1771" w:rsidRPr="00AD2361" w:rsidRDefault="00CD1771" w:rsidP="00AD2361">
      <w:pPr>
        <w:rPr>
          <w:b/>
          <w:bCs/>
          <w:rtl/>
        </w:rPr>
      </w:pPr>
      <w:r w:rsidRPr="00AD2361">
        <w:rPr>
          <w:rFonts w:hint="cs"/>
          <w:b/>
          <w:bCs/>
          <w:rtl/>
        </w:rPr>
        <w:t xml:space="preserve">עו"ד עובדיה </w:t>
      </w:r>
      <w:proofErr w:type="spellStart"/>
      <w:r w:rsidRPr="00AD2361">
        <w:rPr>
          <w:rFonts w:hint="cs"/>
          <w:b/>
          <w:bCs/>
          <w:rtl/>
        </w:rPr>
        <w:t>אביצור</w:t>
      </w:r>
      <w:proofErr w:type="spellEnd"/>
      <w:r w:rsidRPr="00AD2361">
        <w:rPr>
          <w:rFonts w:hint="cs"/>
          <w:b/>
          <w:bCs/>
          <w:rtl/>
        </w:rPr>
        <w:t xml:space="preserve">, </w:t>
      </w:r>
      <w:r w:rsidRPr="00AD2361">
        <w:rPr>
          <w:rFonts w:hint="cs"/>
          <w:rtl/>
        </w:rPr>
        <w:t>יו"ר ועדת בנקאות</w:t>
      </w:r>
    </w:p>
    <w:p w14:paraId="62DA5911" w14:textId="65F05D94" w:rsidR="00747726" w:rsidRPr="00AD2361" w:rsidRDefault="00CD1771" w:rsidP="00AD2361">
      <w:pPr>
        <w:rPr>
          <w:b/>
          <w:bCs/>
          <w:rtl/>
        </w:rPr>
      </w:pPr>
      <w:r w:rsidRPr="00AD2361">
        <w:rPr>
          <w:rFonts w:hint="cs"/>
          <w:b/>
          <w:bCs/>
          <w:rtl/>
        </w:rPr>
        <w:t xml:space="preserve">עו"ד יוסי זינגר, </w:t>
      </w:r>
      <w:r w:rsidRPr="00AD2361">
        <w:rPr>
          <w:rFonts w:hint="cs"/>
          <w:rtl/>
        </w:rPr>
        <w:t>סגן יו"ר ועדת תובענות ייצוגיות</w:t>
      </w:r>
    </w:p>
    <w:p w14:paraId="102C6FFE" w14:textId="4519B909" w:rsidR="00A96A16" w:rsidRDefault="00A96A16" w:rsidP="00031FA8">
      <w:pPr>
        <w:rPr>
          <w:rtl/>
        </w:rPr>
      </w:pPr>
    </w:p>
    <w:p w14:paraId="509E4B53" w14:textId="77777777" w:rsidR="0037758E" w:rsidRPr="0091603B" w:rsidRDefault="0037758E" w:rsidP="0037758E">
      <w:pPr>
        <w:rPr>
          <w:rFonts w:ascii="David" w:hAnsi="David"/>
          <w:sz w:val="24"/>
          <w:rtl/>
        </w:rPr>
      </w:pPr>
      <w:r w:rsidRPr="0091603B">
        <w:rPr>
          <w:rFonts w:ascii="David" w:hAnsi="David"/>
          <w:sz w:val="24"/>
          <w:rtl/>
        </w:rPr>
        <w:lastRenderedPageBreak/>
        <w:t xml:space="preserve">ייתכנו שינויים בתכנית שאינם בשליטתנו | ההרשמה תתבצע בקישור המצורף או באתר המחוז: </w:t>
      </w:r>
      <w:r w:rsidRPr="0091603B">
        <w:rPr>
          <w:rFonts w:ascii="David" w:hAnsi="David"/>
          <w:sz w:val="24"/>
        </w:rPr>
        <w:t>www.jerusalembar.org.il</w:t>
      </w:r>
      <w:r w:rsidRPr="0091603B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91603B">
        <w:rPr>
          <w:rFonts w:ascii="David" w:hAnsi="David"/>
          <w:sz w:val="24"/>
        </w:rPr>
        <w:t>course@jer-bar.org.il</w:t>
      </w:r>
      <w:r w:rsidRPr="0091603B">
        <w:rPr>
          <w:rFonts w:ascii="David" w:hAnsi="David"/>
          <w:sz w:val="24"/>
          <w:rtl/>
        </w:rPr>
        <w:t xml:space="preserve"> | </w:t>
      </w:r>
      <w:proofErr w:type="spellStart"/>
      <w:r w:rsidRPr="0091603B">
        <w:rPr>
          <w:rFonts w:ascii="David" w:hAnsi="David"/>
          <w:sz w:val="24"/>
          <w:rtl/>
        </w:rPr>
        <w:t>ט.ל.ח</w:t>
      </w:r>
      <w:proofErr w:type="spellEnd"/>
      <w:r w:rsidRPr="0091603B">
        <w:rPr>
          <w:rFonts w:ascii="David" w:hAnsi="David"/>
          <w:sz w:val="24"/>
          <w:rtl/>
        </w:rPr>
        <w:t>.</w:t>
      </w:r>
    </w:p>
    <w:p w14:paraId="63BC9E6B" w14:textId="77777777" w:rsidR="0037758E" w:rsidRPr="00D17D63" w:rsidRDefault="0037758E" w:rsidP="0037758E">
      <w:pPr>
        <w:rPr>
          <w:rFonts w:ascii="David" w:hAnsi="David"/>
        </w:rPr>
      </w:pPr>
    </w:p>
    <w:p w14:paraId="06DC6869" w14:textId="77777777" w:rsidR="0037758E" w:rsidRPr="0037758E" w:rsidRDefault="0037758E" w:rsidP="00031FA8">
      <w:pPr>
        <w:rPr>
          <w:rtl/>
        </w:rPr>
      </w:pPr>
    </w:p>
    <w:sectPr w:rsidR="0037758E" w:rsidRPr="0037758E" w:rsidSect="002968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2E06"/>
    <w:multiLevelType w:val="multilevel"/>
    <w:tmpl w:val="90964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87A3D"/>
    <w:multiLevelType w:val="hybridMultilevel"/>
    <w:tmpl w:val="3DB0DA72"/>
    <w:lvl w:ilvl="0" w:tplc="2B32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4921"/>
    <w:multiLevelType w:val="multilevel"/>
    <w:tmpl w:val="7FA0B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C4468"/>
    <w:multiLevelType w:val="multilevel"/>
    <w:tmpl w:val="335CE05A"/>
    <w:lvl w:ilvl="0">
      <w:start w:val="2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80" w:hanging="78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A4738C1"/>
    <w:multiLevelType w:val="hybridMultilevel"/>
    <w:tmpl w:val="892C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6F21"/>
    <w:multiLevelType w:val="multilevel"/>
    <w:tmpl w:val="430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42553"/>
    <w:multiLevelType w:val="hybridMultilevel"/>
    <w:tmpl w:val="F9221310"/>
    <w:lvl w:ilvl="0" w:tplc="C22C9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C5C9F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657D4"/>
    <w:multiLevelType w:val="hybridMultilevel"/>
    <w:tmpl w:val="AB94EF8E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343EC"/>
    <w:multiLevelType w:val="hybridMultilevel"/>
    <w:tmpl w:val="A1C45830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65EE3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B0D6F"/>
    <w:multiLevelType w:val="hybridMultilevel"/>
    <w:tmpl w:val="6F2E9892"/>
    <w:lvl w:ilvl="0" w:tplc="4DA8B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5D4F"/>
    <w:multiLevelType w:val="hybridMultilevel"/>
    <w:tmpl w:val="BE6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30325">
    <w:abstractNumId w:val="6"/>
  </w:num>
  <w:num w:numId="2" w16cid:durableId="865482258">
    <w:abstractNumId w:val="11"/>
  </w:num>
  <w:num w:numId="3" w16cid:durableId="1428185904">
    <w:abstractNumId w:val="1"/>
  </w:num>
  <w:num w:numId="4" w16cid:durableId="1050151188">
    <w:abstractNumId w:val="9"/>
  </w:num>
  <w:num w:numId="5" w16cid:durableId="785852027">
    <w:abstractNumId w:val="5"/>
  </w:num>
  <w:num w:numId="6" w16cid:durableId="214661138">
    <w:abstractNumId w:val="2"/>
  </w:num>
  <w:num w:numId="7" w16cid:durableId="1134449885">
    <w:abstractNumId w:val="7"/>
  </w:num>
  <w:num w:numId="8" w16cid:durableId="968167325">
    <w:abstractNumId w:val="0"/>
  </w:num>
  <w:num w:numId="9" w16cid:durableId="1079718523">
    <w:abstractNumId w:val="8"/>
  </w:num>
  <w:num w:numId="10" w16cid:durableId="315450934">
    <w:abstractNumId w:val="10"/>
  </w:num>
  <w:num w:numId="11" w16cid:durableId="837961493">
    <w:abstractNumId w:val="4"/>
  </w:num>
  <w:num w:numId="12" w16cid:durableId="1351879477">
    <w:abstractNumId w:val="12"/>
  </w:num>
  <w:num w:numId="13" w16cid:durableId="118825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A8"/>
    <w:rsid w:val="00031FA8"/>
    <w:rsid w:val="00066198"/>
    <w:rsid w:val="00074510"/>
    <w:rsid w:val="000A41FA"/>
    <w:rsid w:val="000B073B"/>
    <w:rsid w:val="000F19CB"/>
    <w:rsid w:val="00170DD5"/>
    <w:rsid w:val="002035E4"/>
    <w:rsid w:val="0026336B"/>
    <w:rsid w:val="00296829"/>
    <w:rsid w:val="002F077A"/>
    <w:rsid w:val="00323B8B"/>
    <w:rsid w:val="00346DEC"/>
    <w:rsid w:val="0037758E"/>
    <w:rsid w:val="003C188B"/>
    <w:rsid w:val="00402C45"/>
    <w:rsid w:val="00492486"/>
    <w:rsid w:val="005554BB"/>
    <w:rsid w:val="005B2F4A"/>
    <w:rsid w:val="005F5BDA"/>
    <w:rsid w:val="006679D3"/>
    <w:rsid w:val="006B39D5"/>
    <w:rsid w:val="0070278E"/>
    <w:rsid w:val="00745802"/>
    <w:rsid w:val="00747726"/>
    <w:rsid w:val="00760F24"/>
    <w:rsid w:val="007F5EDB"/>
    <w:rsid w:val="008F601C"/>
    <w:rsid w:val="009018B2"/>
    <w:rsid w:val="00983008"/>
    <w:rsid w:val="009922A3"/>
    <w:rsid w:val="00A23B6E"/>
    <w:rsid w:val="00A65451"/>
    <w:rsid w:val="00A96A16"/>
    <w:rsid w:val="00AA2201"/>
    <w:rsid w:val="00AB39F0"/>
    <w:rsid w:val="00AD2361"/>
    <w:rsid w:val="00B12223"/>
    <w:rsid w:val="00BB413B"/>
    <w:rsid w:val="00BF4C12"/>
    <w:rsid w:val="00C03092"/>
    <w:rsid w:val="00C7277C"/>
    <w:rsid w:val="00CD1771"/>
    <w:rsid w:val="00D87A19"/>
    <w:rsid w:val="00DA4FE7"/>
    <w:rsid w:val="00E840AE"/>
    <w:rsid w:val="00ED25B7"/>
    <w:rsid w:val="00EE6E2E"/>
    <w:rsid w:val="00F10FE2"/>
    <w:rsid w:val="00F41D2C"/>
    <w:rsid w:val="00F4292E"/>
    <w:rsid w:val="00F85C3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CB83"/>
  <w15:chartTrackingRefBased/>
  <w15:docId w15:val="{88735752-00D9-490A-AC24-842D836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6E"/>
    <w:pPr>
      <w:bidi/>
      <w:spacing w:line="360" w:lineRule="auto"/>
      <w:jc w:val="both"/>
    </w:pPr>
    <w:rPr>
      <w:rFonts w:ascii="Times New Roman" w:hAnsi="Times New Roman" w:cs="David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FE2"/>
    <w:pPr>
      <w:keepNext/>
      <w:keepLines/>
      <w:spacing w:before="360" w:after="80"/>
      <w:outlineLvl w:val="0"/>
    </w:pPr>
    <w:rPr>
      <w:rFonts w:eastAsiaTheme="majorEastAsia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FE2"/>
    <w:pPr>
      <w:keepNext/>
      <w:keepLines/>
      <w:spacing w:before="160" w:after="80"/>
      <w:outlineLvl w:val="1"/>
    </w:pPr>
    <w:rPr>
      <w:rFonts w:eastAsiaTheme="majorEastAsia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FE2"/>
    <w:rPr>
      <w:rFonts w:ascii="Times New Roman" w:eastAsiaTheme="majorEastAsia" w:hAnsi="Times New Roman" w:cs="David"/>
      <w:color w:val="000000" w:themeColor="text1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FE2"/>
    <w:rPr>
      <w:rFonts w:ascii="Times New Roman" w:eastAsiaTheme="majorEastAsia" w:hAnsi="Times New Roman" w:cs="David"/>
      <w:color w:val="000000" w:themeColor="text1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FA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FA8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FA8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FA8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FA8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FA8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FA8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31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F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F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FA8"/>
    <w:rPr>
      <w:rFonts w:ascii="Times New Roman" w:hAnsi="Times New Roman" w:cs="David"/>
      <w:i/>
      <w:iCs/>
      <w:color w:val="404040" w:themeColor="text1" w:themeTint="BF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31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FA8"/>
    <w:rPr>
      <w:rFonts w:ascii="Times New Roman" w:hAnsi="Times New Roman" w:cs="David"/>
      <w:i/>
      <w:iCs/>
      <w:color w:val="0F4761" w:themeColor="accent1" w:themeShade="BF"/>
      <w:kern w:val="0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31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6443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176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3625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9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36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037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06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02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56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54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7858531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424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61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356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8348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8470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89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2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91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8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3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5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643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066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4563979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0467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57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21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30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עו"ד חיים מרכוס</dc:creator>
  <cp:keywords>ר\109\10\17</cp:keywords>
  <dc:description/>
  <cp:lastModifiedBy>Yonatan Aran</cp:lastModifiedBy>
  <cp:revision>9</cp:revision>
  <dcterms:created xsi:type="dcterms:W3CDTF">2024-08-04T07:19:00Z</dcterms:created>
  <dcterms:modified xsi:type="dcterms:W3CDTF">2024-09-10T06:57:00Z</dcterms:modified>
</cp:coreProperties>
</file>