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השתלמות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הכשרת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דירקטורים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קם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התאגידים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שאמא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תאגידים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10.03.25 – 19.05.25 | 7 </w:t>
      </w:r>
      <w:r w:rsidDel="00000000" w:rsidR="00000000" w:rsidRPr="00000000">
        <w:rPr>
          <w:rtl w:val="1"/>
        </w:rPr>
        <w:t xml:space="preserve">מפגשים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| 420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הפרקליט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שופן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שאמא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תאגידים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התאגידים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10.03.25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  <w:t xml:space="preserve">16:00 - 16:30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התכנסות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פתיחה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התאגידים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צקס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  <w:t xml:space="preserve">16:30 – 17:30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תאגידי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התאגידים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17:30 – 17:45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  <w:t xml:space="preserve">17:45 – 18:30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והשותפויות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סגנית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התאגידים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הזרוע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העסקית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18:30 – 19:00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  <w:t xml:space="preserve">19:00 - 20:00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הדירקטוריון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וההתנהלות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פליישמן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והשותפויות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התאגידים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17.03.25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  <w:t xml:space="preserve">16:00 – 17:30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האורגנים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המניות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״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המסחרית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ארנון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תדמור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לוי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17:30 – 18:00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  <w:t xml:space="preserve">18:00 – 19:00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הדירקטור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בחברה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שמרון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שמרון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מלכו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פרסקי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</w:t>
      </w:r>
      <w:r w:rsidDel="00000000" w:rsidR="00000000" w:rsidRPr="00000000">
        <w:rPr>
          <w:rtl w:val="1"/>
        </w:rPr>
        <w:t xml:space="preserve">'. 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19:00 – 19:15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  <w:t xml:space="preserve">19:15 – 20:00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הדירקטור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ומשולש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בחברה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שמרון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שמרון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מלכו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פרסקי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</w:t>
      </w:r>
      <w:r w:rsidDel="00000000" w:rsidR="00000000" w:rsidRPr="00000000">
        <w:rPr>
          <w:rtl w:val="1"/>
        </w:rPr>
        <w:t xml:space="preserve">'. 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24.03.25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  <w:t xml:space="preserve">16:00 - 17:30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מרצון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פליישמן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והשותפויות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התאגידים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17:30 – 17:45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  <w:t xml:space="preserve">17:45 – 18:30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אכיפה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בחברות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התאגידים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18:30 – 18:45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  <w:t xml:space="preserve">18:45 - 20:00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מבוא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לחדלות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גולברי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בראון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היועצת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07.04.25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רביעי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  <w:t xml:space="preserve">16:00 – 17:30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שותף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BDO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17:30 – 17:45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  <w:t xml:space="preserve">17:45 – 18:45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1"/>
        </w:rPr>
        <w:t xml:space="preserve">הטלת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דירקטורים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מתקפות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גרסון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18:45 – 19:00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  <w:t xml:space="preserve">19:00 – 20:00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פרטיות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הדיגיטלי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הופפלד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ואסדרה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05.05.25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חמישי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  <w:t xml:space="preserve">16:00 – 17:15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1"/>
        </w:rPr>
        <w:t xml:space="preserve">התמודדות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הדירקטוריון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כלכלית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אראמי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BDO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יעוץ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0"/>
        </w:rPr>
        <w:t xml:space="preserve">CF BDO Consulting</w:t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17:15 – 17:30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0"/>
        </w:rPr>
        <w:t xml:space="preserve">17:30 – 18:30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1"/>
        </w:rPr>
        <w:t xml:space="preserve">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והונאות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הדירקטוריון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הצווארון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White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Collar</w:t>
      </w:r>
      <w:r w:rsidDel="00000000" w:rsidR="00000000" w:rsidRPr="00000000">
        <w:rPr>
          <w:rtl w:val="0"/>
        </w:rPr>
        <w:t xml:space="preserve"> &amp; </w:t>
      </w:r>
      <w:r w:rsidDel="00000000" w:rsidR="00000000" w:rsidRPr="00000000">
        <w:rPr>
          <w:rtl w:val="0"/>
        </w:rPr>
        <w:t xml:space="preserve">Special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Solutions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פוקס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18:30 – 18:45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0"/>
        </w:rPr>
        <w:t xml:space="preserve">18:45 – 20:00</w:t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ורגולציה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בחברות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הצווארון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White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Collar</w:t>
      </w:r>
      <w:r w:rsidDel="00000000" w:rsidR="00000000" w:rsidRPr="00000000">
        <w:rPr>
          <w:rtl w:val="0"/>
        </w:rPr>
        <w:t xml:space="preserve"> &amp; </w:t>
      </w:r>
      <w:r w:rsidDel="00000000" w:rsidR="00000000" w:rsidRPr="00000000">
        <w:rPr>
          <w:rtl w:val="0"/>
        </w:rPr>
        <w:t xml:space="preserve">Special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Solutions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פוקס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12.05.25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שישי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0"/>
        </w:rPr>
        <w:t xml:space="preserve">16:00 - 17:30</w:t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דירקטורים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צופיוף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הדירקטורים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17:30 – 17:45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0"/>
        </w:rPr>
        <w:t xml:space="preserve">17:45 – 18:45</w:t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בחברה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קיטנר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דירקטור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0"/>
        </w:rPr>
        <w:t xml:space="preserve">18:45 - 20:00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1"/>
        </w:rPr>
        <w:t xml:space="preserve">טיפים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דירקטור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שמרון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מלכו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פרסקי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</w:t>
      </w:r>
      <w:r w:rsidDel="00000000" w:rsidR="00000000" w:rsidRPr="00000000">
        <w:rPr>
          <w:rtl w:val="1"/>
        </w:rPr>
        <w:t xml:space="preserve">’</w:t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19.05.25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שביעי</w:t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  <w:t xml:space="preserve">16:00 – 17:30</w:t>
      </w:r>
    </w:p>
    <w:p w:rsidR="00000000" w:rsidDel="00000000" w:rsidP="00000000" w:rsidRDefault="00000000" w:rsidRPr="00000000" w14:paraId="00000066">
      <w:pPr>
        <w:bidi w:val="1"/>
        <w:rPr/>
      </w:pPr>
      <w:r w:rsidDel="00000000" w:rsidR="00000000" w:rsidRPr="00000000">
        <w:rPr>
          <w:rtl w:val="1"/>
        </w:rPr>
        <w:t xml:space="preserve">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לדירקטוריון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תקציבית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אראמי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BDO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היעוץ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0"/>
        </w:rPr>
        <w:t xml:space="preserve">CF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Consulting</w:t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17:30 – 17:45 | </w:t>
      </w: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0"/>
        </w:rPr>
        <w:t xml:space="preserve">17:45 – 18:45</w:t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1"/>
        </w:rPr>
        <w:t xml:space="preserve">התנהלות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בדירקטוריון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הזהירות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אוזן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תאגידים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מיזוגים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ורכישות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0"/>
        </w:rPr>
        <w:t xml:space="preserve">18:45 – 19:30 </w:t>
      </w:r>
    </w:p>
    <w:p w:rsidR="00000000" w:rsidDel="00000000" w:rsidP="00000000" w:rsidRDefault="00000000" w:rsidRPr="00000000" w14:paraId="0000006B">
      <w:pPr>
        <w:bidi w:val="1"/>
        <w:rPr/>
      </w:pP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דירקטורים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ופטור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אוזן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תאגידים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מיזוגים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ורכישות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0"/>
        </w:rPr>
        <w:t xml:space="preserve">19:30 - 20:00</w:t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1"/>
        </w:rPr>
        <w:t xml:space="preserve">סיכום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תעודות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