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ind w:left="0" w:firstLine="0"/>
        <w:rPr/>
      </w:pP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</w:p>
    <w:p w:rsidR="00000000" w:rsidDel="00000000" w:rsidP="00000000" w:rsidRDefault="00000000" w:rsidRPr="00000000" w14:paraId="00000002">
      <w:pPr>
        <w:bidi w:val="1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ind w:left="0" w:firstLine="0"/>
        <w:rPr/>
      </w:pPr>
      <w:r w:rsidDel="00000000" w:rsidR="00000000" w:rsidRPr="00000000">
        <w:rPr>
          <w:rtl w:val="1"/>
        </w:rPr>
        <w:t xml:space="preserve">גישור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line="276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          </w:t>
      </w:r>
    </w:p>
    <w:p w:rsidR="00000000" w:rsidDel="00000000" w:rsidP="00000000" w:rsidRDefault="00000000" w:rsidRPr="00000000" w14:paraId="00000005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מטרת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להאיר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ולהציג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היבטים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הנוגעים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להליכי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ולתפיסת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הגישורי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בעבודת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למגשרים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שבינינו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6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שלישי</w:t>
      </w:r>
      <w:r w:rsidDel="00000000" w:rsidR="00000000" w:rsidRPr="00000000">
        <w:rPr>
          <w:rtl w:val="1"/>
        </w:rPr>
        <w:t xml:space="preserve"> 17.6.2025| | 17:00 |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רח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שופן</w:t>
      </w:r>
      <w:r w:rsidDel="00000000" w:rsidR="00000000" w:rsidRPr="00000000">
        <w:rPr>
          <w:rtl w:val="1"/>
        </w:rPr>
        <w:t xml:space="preserve"> 1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8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ריכוז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אקדמי</w:t>
      </w:r>
      <w:r w:rsidDel="00000000" w:rsidR="00000000" w:rsidRPr="00000000">
        <w:rPr>
          <w:rtl w:val="1"/>
        </w:rPr>
        <w:t xml:space="preserve">: </w:t>
      </w:r>
    </w:p>
    <w:p w:rsidR="00000000" w:rsidDel="00000000" w:rsidP="00000000" w:rsidRDefault="00000000" w:rsidRPr="00000000" w14:paraId="0000000A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יונתן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ארנון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בוררות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וגישור</w:t>
      </w:r>
    </w:p>
    <w:p w:rsidR="00000000" w:rsidDel="00000000" w:rsidP="00000000" w:rsidRDefault="00000000" w:rsidRPr="00000000" w14:paraId="0000000B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line="276" w:lineRule="auto"/>
        <w:rPr/>
      </w:pPr>
      <w:r w:rsidDel="00000000" w:rsidR="00000000" w:rsidRPr="00000000">
        <w:rPr>
          <w:rtl w:val="0"/>
        </w:rPr>
        <w:t xml:space="preserve">17:00- 17:50 </w:t>
      </w:r>
    </w:p>
    <w:p w:rsidR="00000000" w:rsidDel="00000000" w:rsidP="00000000" w:rsidRDefault="00000000" w:rsidRPr="00000000" w14:paraId="0000000D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פרקטיים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בעבודת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לימור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אטון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מנהלת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במרכז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מוזאיקה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ליישוב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סכסוכים</w:t>
      </w:r>
    </w:p>
    <w:p w:rsidR="00000000" w:rsidDel="00000000" w:rsidP="00000000" w:rsidRDefault="00000000" w:rsidRPr="00000000" w14:paraId="0000000F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18:00  - 17:50 – </w:t>
      </w:r>
      <w:r w:rsidDel="00000000" w:rsidR="00000000" w:rsidRPr="00000000">
        <w:rPr>
          <w:rtl w:val="1"/>
        </w:rPr>
        <w:t xml:space="preserve">הפסקה</w:t>
      </w:r>
    </w:p>
    <w:p w:rsidR="00000000" w:rsidDel="00000000" w:rsidP="00000000" w:rsidRDefault="00000000" w:rsidRPr="00000000" w14:paraId="00000011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line="276" w:lineRule="auto"/>
        <w:rPr/>
      </w:pPr>
      <w:r w:rsidDel="00000000" w:rsidR="00000000" w:rsidRPr="00000000">
        <w:rPr>
          <w:rtl w:val="0"/>
        </w:rPr>
        <w:t xml:space="preserve">18:00 – 18:45 </w:t>
      </w:r>
    </w:p>
    <w:p w:rsidR="00000000" w:rsidDel="00000000" w:rsidP="00000000" w:rsidRDefault="00000000" w:rsidRPr="00000000" w14:paraId="00000013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הליכי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בזוית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1"/>
        </w:rPr>
        <w:t xml:space="preserve">כבוד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סילברמן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בירושלים</w:t>
      </w:r>
    </w:p>
    <w:p w:rsidR="00000000" w:rsidDel="00000000" w:rsidP="00000000" w:rsidRDefault="00000000" w:rsidRPr="00000000" w14:paraId="00000015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18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איהאב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ההשתלמויות</w:t>
      </w:r>
    </w:p>
    <w:p w:rsidR="00000000" w:rsidDel="00000000" w:rsidP="00000000" w:rsidRDefault="00000000" w:rsidRPr="00000000" w14:paraId="00000019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יונתן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ארנון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בוררות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וגישור</w:t>
      </w:r>
    </w:p>
    <w:p w:rsidR="00000000" w:rsidDel="00000000" w:rsidP="00000000" w:rsidRDefault="00000000" w:rsidRPr="00000000" w14:paraId="0000001A">
      <w:pPr>
        <w:bidi w:val="1"/>
        <w:spacing w:line="276" w:lineRule="auto"/>
        <w:rPr/>
      </w:pPr>
      <w:bookmarkStart w:colFirst="0" w:colLast="0" w:name="_f0azz6mo9fe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ייתכנו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www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jerusalembar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: 02-5416317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course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jer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