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rtl w:val="1"/>
        </w:rPr>
        <w:t xml:space="preserve">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לתעבורה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רפורמה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מהותי</w:t>
      </w:r>
    </w:p>
    <w:p w:rsidR="00000000" w:rsidDel="00000000" w:rsidP="00000000" w:rsidRDefault="00000000" w:rsidRPr="00000000" w14:paraId="0000000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ריכוז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08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jc w:val="left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חמישי</w:t>
      </w:r>
      <w:r w:rsidDel="00000000" w:rsidR="00000000" w:rsidRPr="00000000">
        <w:rPr>
          <w:rtl w:val="1"/>
        </w:rPr>
        <w:t xml:space="preserve"> | 20.11.25 | 16:30 - 19:00 |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רח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שופן</w:t>
      </w:r>
      <w:r w:rsidDel="00000000" w:rsidR="00000000" w:rsidRPr="00000000">
        <w:rPr>
          <w:rtl w:val="1"/>
        </w:rPr>
        <w:t xml:space="preserve"> 1 </w:t>
      </w:r>
      <w:r w:rsidDel="00000000" w:rsidR="00000000" w:rsidRPr="00000000">
        <w:rPr>
          <w:rtl w:val="1"/>
        </w:rPr>
        <w:t xml:space="preserve">ירושלים</w:t>
      </w:r>
    </w:p>
    <w:p w:rsidR="00000000" w:rsidDel="00000000" w:rsidP="00000000" w:rsidRDefault="00000000" w:rsidRPr="00000000" w14:paraId="0000000A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הקמתו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לתעבורה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האכיפה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מבטיח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טיפול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להיקף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הסמכות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לשקיפות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ההליך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ולזכויות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הנהגים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מזמינה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והחסרונות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המהלך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ויציע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ומקצועי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הרפורמות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המשמעותיות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סבג</w:t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ההשתלמויות</w:t>
      </w:r>
    </w:p>
    <w:p w:rsidR="00000000" w:rsidDel="00000000" w:rsidP="00000000" w:rsidRDefault="00000000" w:rsidRPr="00000000" w14:paraId="00000010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ניצן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13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'</w:t>
      </w:r>
      <w:r w:rsidDel="00000000" w:rsidR="00000000" w:rsidRPr="00000000">
        <w:rPr>
          <w:rtl w:val="1"/>
        </w:rPr>
        <w:t xml:space="preserve">קס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</w:p>
    <w:p w:rsidR="00000000" w:rsidDel="00000000" w:rsidP="00000000" w:rsidRDefault="00000000" w:rsidRPr="00000000" w14:paraId="0000001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1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ועדת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לענייני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</w:p>
    <w:p w:rsidR="00000000" w:rsidDel="00000000" w:rsidP="00000000" w:rsidRDefault="00000000" w:rsidRPr="00000000" w14:paraId="0000001C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ייתכנו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בשליטתנו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תתבצע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בקישור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המחוז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jerusalembar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לפרטים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נגישות</w:t>
      </w:r>
      <w:r w:rsidDel="00000000" w:rsidR="00000000" w:rsidRPr="00000000">
        <w:rPr>
          <w:rtl w:val="1"/>
        </w:rPr>
        <w:t xml:space="preserve">:02-5416317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במייל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course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jer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bar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jc w:val="left"/>
        <w:rPr/>
      </w:pPr>
      <w:r w:rsidDel="00000000" w:rsidR="00000000" w:rsidRPr="00000000">
        <w:rPr>
          <w:rtl w:val="0"/>
        </w:rPr>
        <w:t xml:space="preserve">16:30 - 17:15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הרצאת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פתיחה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היכרות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המינהלי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גבאי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אב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המנהלי</w:t>
      </w:r>
    </w:p>
    <w:p w:rsidR="00000000" w:rsidDel="00000000" w:rsidP="00000000" w:rsidRDefault="00000000" w:rsidRPr="00000000" w14:paraId="0000002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jc w:val="left"/>
        <w:rPr/>
      </w:pPr>
      <w:r w:rsidDel="00000000" w:rsidR="00000000" w:rsidRPr="00000000">
        <w:rPr>
          <w:rtl w:val="0"/>
        </w:rPr>
        <w:t xml:space="preserve">17:15 - 18:00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הרפורמה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באכיפת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התעבורה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זרקור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החידושים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האכיפה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המינהלית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דניאל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אוחנה</w:t>
      </w:r>
      <w:r w:rsidDel="00000000" w:rsidR="00000000" w:rsidRPr="00000000">
        <w:rPr>
          <w:rtl w:val="1"/>
        </w:rPr>
        <w:t xml:space="preserve">  | </w:t>
      </w:r>
      <w:r w:rsidDel="00000000" w:rsidR="00000000" w:rsidRPr="00000000">
        <w:rPr>
          <w:rtl w:val="1"/>
        </w:rPr>
        <w:t xml:space="preserve">המכון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לקרימינולוגיה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בפקולטה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למשפטים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האוניברסיטה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26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jc w:val="left"/>
        <w:rPr/>
      </w:pPr>
      <w:r w:rsidDel="00000000" w:rsidR="00000000" w:rsidRPr="00000000">
        <w:rPr>
          <w:rtl w:val="0"/>
        </w:rPr>
        <w:t xml:space="preserve">18:00 - 18:15</w:t>
      </w:r>
    </w:p>
    <w:p w:rsidR="00000000" w:rsidDel="00000000" w:rsidP="00000000" w:rsidRDefault="00000000" w:rsidRPr="00000000" w14:paraId="00000028">
      <w:pPr>
        <w:bidi w:val="1"/>
        <w:jc w:val="left"/>
        <w:rPr/>
      </w:pPr>
      <w:r w:rsidDel="00000000" w:rsidR="00000000" w:rsidRPr="00000000">
        <w:rPr>
          <w:rtl w:val="1"/>
        </w:rPr>
        <w:t xml:space="preserve">הפסקה</w:t>
      </w:r>
    </w:p>
    <w:p w:rsidR="00000000" w:rsidDel="00000000" w:rsidP="00000000" w:rsidRDefault="00000000" w:rsidRPr="00000000" w14:paraId="00000029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jc w:val="left"/>
        <w:rPr/>
      </w:pPr>
      <w:r w:rsidDel="00000000" w:rsidR="00000000" w:rsidRPr="00000000">
        <w:rPr>
          <w:rtl w:val="0"/>
        </w:rPr>
        <w:t xml:space="preserve">18:15 - 19:00</w:t>
      </w:r>
    </w:p>
    <w:p w:rsidR="00000000" w:rsidDel="00000000" w:rsidP="00000000" w:rsidRDefault="00000000" w:rsidRPr="00000000" w14:paraId="0000002B">
      <w:pPr>
        <w:bidi w:val="1"/>
        <w:jc w:val="left"/>
        <w:rPr/>
      </w:pPr>
      <w:r w:rsidDel="00000000" w:rsidR="00000000" w:rsidRPr="00000000">
        <w:rPr>
          <w:rtl w:val="1"/>
        </w:rPr>
        <w:t xml:space="preserve">פאנל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המינהלי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לתעבורה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אורי</w:t>
      </w:r>
    </w:p>
    <w:p w:rsidR="00000000" w:rsidDel="00000000" w:rsidP="00000000" w:rsidRDefault="00000000" w:rsidRPr="00000000" w14:paraId="0000002C">
      <w:pPr>
        <w:bidi w:val="1"/>
        <w:jc w:val="left"/>
        <w:rPr/>
      </w:pPr>
      <w:r w:rsidDel="00000000" w:rsidR="00000000" w:rsidRPr="00000000">
        <w:rPr>
          <w:rtl w:val="1"/>
        </w:rPr>
        <w:t xml:space="preserve">משתתפים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D">
      <w:pPr>
        <w:bidi w:val="1"/>
        <w:jc w:val="left"/>
        <w:rPr/>
      </w:pP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בדימוס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אביטל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חן</w:t>
      </w:r>
    </w:p>
    <w:p w:rsidR="00000000" w:rsidDel="00000000" w:rsidP="00000000" w:rsidRDefault="00000000" w:rsidRPr="00000000" w14:paraId="0000002E">
      <w:pPr>
        <w:bidi w:val="1"/>
        <w:jc w:val="left"/>
        <w:rPr/>
      </w:pPr>
      <w:r w:rsidDel="00000000" w:rsidR="00000000" w:rsidRPr="00000000">
        <w:rPr>
          <w:rtl w:val="1"/>
        </w:rPr>
        <w:t xml:space="preserve">כב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השופטת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זוכוביצקי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2F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בלולו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סגן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ביחידת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בירושלים</w:t>
      </w:r>
    </w:p>
    <w:p w:rsidR="00000000" w:rsidDel="00000000" w:rsidP="00000000" w:rsidRDefault="00000000" w:rsidRPr="00000000" w14:paraId="00000030">
      <w:pPr>
        <w:bidi w:val="1"/>
        <w:jc w:val="left"/>
        <w:rPr/>
      </w:pP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מנהליות</w:t>
      </w:r>
    </w:p>
    <w:p w:rsidR="00000000" w:rsidDel="00000000" w:rsidP="00000000" w:rsidRDefault="00000000" w:rsidRPr="00000000" w14:paraId="00000031">
      <w:pPr>
        <w:bidi w:val="1"/>
        <w:jc w:val="left"/>
        <w:rPr/>
      </w:pPr>
      <w:r w:rsidDel="00000000" w:rsidR="00000000" w:rsidRPr="00000000">
        <w:rPr>
          <w:rtl w:val="1"/>
        </w:rPr>
        <w:t xml:space="preserve">עו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מתניאל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שטרית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הסניגוריה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הציבורית</w:t>
      </w:r>
    </w:p>
    <w:p w:rsidR="00000000" w:rsidDel="00000000" w:rsidP="00000000" w:rsidRDefault="00000000" w:rsidRPr="00000000" w14:paraId="00000032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